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CA3" w:rsidRDefault="00657CA3" w:rsidP="00E60184">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p>
    <w:p w:rsidR="00657CA3" w:rsidRDefault="00657CA3" w:rsidP="00E60184">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p>
    <w:p w:rsidR="00E60184" w:rsidRDefault="00E60184" w:rsidP="00E60184">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ROMÂNIA</w:t>
      </w:r>
      <w:r>
        <w:rPr>
          <w:rFonts w:ascii="Times New Roman" w:eastAsia="Times New Roman" w:hAnsi="Times New Roman" w:cs="Times New Roman"/>
          <w:bCs/>
          <w:color w:val="484848"/>
          <w:sz w:val="24"/>
          <w:szCs w:val="24"/>
          <w:bdr w:val="none" w:sz="0" w:space="0" w:color="auto" w:frame="1"/>
        </w:rPr>
        <w:br/>
        <w:t>JUDEȚUL SATU MARE</w:t>
      </w:r>
    </w:p>
    <w:p w:rsidR="00E60184" w:rsidRDefault="00E60184" w:rsidP="00E60184">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 xml:space="preserve">CONSILIUL LOCAL AL </w:t>
      </w:r>
    </w:p>
    <w:p w:rsidR="00E60184" w:rsidRPr="00FD7408" w:rsidRDefault="00E60184" w:rsidP="00056573">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COMUNEI ORAȘU NOU</w:t>
      </w:r>
    </w:p>
    <w:p w:rsidR="0045483C" w:rsidRDefault="0045483C" w:rsidP="00056573">
      <w:pPr>
        <w:pStyle w:val="NormalWeb"/>
        <w:spacing w:before="0" w:beforeAutospacing="0" w:after="0" w:afterAutospacing="0"/>
        <w:jc w:val="center"/>
        <w:textAlignment w:val="baseline"/>
        <w:rPr>
          <w:b/>
          <w:bCs/>
          <w:color w:val="275E9A"/>
          <w:bdr w:val="none" w:sz="0" w:space="0" w:color="auto" w:frame="1"/>
        </w:rPr>
      </w:pPr>
    </w:p>
    <w:p w:rsidR="00E60184" w:rsidRDefault="00E60184" w:rsidP="00056573">
      <w:pPr>
        <w:pStyle w:val="NormalWeb"/>
        <w:spacing w:before="0" w:beforeAutospacing="0" w:after="0" w:afterAutospacing="0"/>
        <w:jc w:val="center"/>
        <w:textAlignment w:val="baseline"/>
        <w:rPr>
          <w:rStyle w:val="Strong"/>
          <w:bdr w:val="none" w:sz="0" w:space="0" w:color="auto" w:frame="1"/>
        </w:rPr>
      </w:pPr>
      <w:r w:rsidRPr="00535E43">
        <w:rPr>
          <w:b/>
          <w:bCs/>
          <w:color w:val="275E9A"/>
          <w:bdr w:val="none" w:sz="0" w:space="0" w:color="auto" w:frame="1"/>
        </w:rPr>
        <w:br/>
      </w:r>
      <w:r w:rsidRPr="00535E43">
        <w:rPr>
          <w:rStyle w:val="Strong"/>
          <w:bdr w:val="none" w:sz="0" w:space="0" w:color="auto" w:frame="1"/>
        </w:rPr>
        <w:t>HOTĂRÂRE</w:t>
      </w:r>
      <w:r>
        <w:rPr>
          <w:rStyle w:val="Strong"/>
          <w:bdr w:val="none" w:sz="0" w:space="0" w:color="auto" w:frame="1"/>
        </w:rPr>
        <w:t>A</w:t>
      </w:r>
    </w:p>
    <w:p w:rsidR="00E60184" w:rsidRPr="00535E43" w:rsidRDefault="00E60184" w:rsidP="00E60184">
      <w:pPr>
        <w:pStyle w:val="NormalWeb"/>
        <w:spacing w:before="0" w:beforeAutospacing="0" w:after="0" w:afterAutospacing="0" w:line="143" w:lineRule="atLeast"/>
        <w:jc w:val="center"/>
        <w:textAlignment w:val="baseline"/>
        <w:rPr>
          <w:rStyle w:val="Strong"/>
          <w:bdr w:val="none" w:sz="0" w:space="0" w:color="auto" w:frame="1"/>
        </w:rPr>
      </w:pPr>
      <w:r>
        <w:rPr>
          <w:rStyle w:val="Strong"/>
          <w:bdr w:val="none" w:sz="0" w:space="0" w:color="auto" w:frame="1"/>
        </w:rPr>
        <w:t>Nr. 72/2021</w:t>
      </w:r>
      <w:r w:rsidRPr="00535E43">
        <w:rPr>
          <w:b/>
          <w:bCs/>
          <w:bdr w:val="none" w:sz="0" w:space="0" w:color="auto" w:frame="1"/>
        </w:rPr>
        <w:br/>
      </w:r>
      <w:r w:rsidRPr="00535E43">
        <w:rPr>
          <w:rStyle w:val="Strong"/>
          <w:bdr w:val="none" w:sz="0" w:space="0" w:color="auto" w:frame="1"/>
        </w:rPr>
        <w:t>privind stabilirea valorilor impozabile, impozitelor și taxelor locale</w:t>
      </w:r>
    </w:p>
    <w:p w:rsidR="00E60184" w:rsidRPr="00535E43" w:rsidRDefault="00E60184" w:rsidP="00E60184">
      <w:pPr>
        <w:pStyle w:val="NormalWeb"/>
        <w:spacing w:before="0" w:beforeAutospacing="0" w:after="0" w:afterAutospacing="0" w:line="143" w:lineRule="atLeast"/>
        <w:jc w:val="center"/>
        <w:textAlignment w:val="baseline"/>
        <w:rPr>
          <w:b/>
          <w:bCs/>
          <w:bdr w:val="none" w:sz="0" w:space="0" w:color="auto" w:frame="1"/>
        </w:rPr>
      </w:pPr>
      <w:r w:rsidRPr="00535E43">
        <w:rPr>
          <w:rStyle w:val="Strong"/>
          <w:bdr w:val="none" w:sz="0" w:space="0" w:color="auto" w:frame="1"/>
        </w:rPr>
        <w:t>și a taxelor speciale aplica</w:t>
      </w:r>
      <w:r>
        <w:rPr>
          <w:rStyle w:val="Strong"/>
          <w:bdr w:val="none" w:sz="0" w:space="0" w:color="auto" w:frame="1"/>
        </w:rPr>
        <w:t>bile în comuna Orașu Nou în anul 2022</w:t>
      </w:r>
    </w:p>
    <w:p w:rsidR="00E60184" w:rsidRDefault="00E60184" w:rsidP="00E60184">
      <w:pPr>
        <w:spacing w:after="0"/>
        <w:rPr>
          <w:rFonts w:ascii="Times New Roman" w:hAnsi="Times New Roman" w:cs="Times New Roman"/>
          <w:sz w:val="24"/>
          <w:szCs w:val="24"/>
        </w:rPr>
      </w:pPr>
    </w:p>
    <w:p w:rsidR="0045483C" w:rsidRDefault="0045483C" w:rsidP="00E60184">
      <w:pPr>
        <w:spacing w:after="0"/>
        <w:rPr>
          <w:rFonts w:ascii="Times New Roman" w:hAnsi="Times New Roman" w:cs="Times New Roman"/>
          <w:sz w:val="24"/>
          <w:szCs w:val="24"/>
        </w:rPr>
      </w:pPr>
    </w:p>
    <w:p w:rsidR="00E60184" w:rsidRPr="00535E43" w:rsidRDefault="00E60184" w:rsidP="00E60184">
      <w:pPr>
        <w:tabs>
          <w:tab w:val="left" w:pos="885"/>
        </w:tabs>
        <w:spacing w:after="0"/>
        <w:rPr>
          <w:rFonts w:ascii="Times New Roman" w:hAnsi="Times New Roman" w:cs="Times New Roman"/>
          <w:sz w:val="24"/>
          <w:szCs w:val="24"/>
        </w:rPr>
      </w:pPr>
      <w:r>
        <w:rPr>
          <w:rFonts w:ascii="Times New Roman" w:hAnsi="Times New Roman" w:cs="Times New Roman"/>
          <w:sz w:val="24"/>
          <w:szCs w:val="24"/>
        </w:rPr>
        <w:t xml:space="preserve">            Consiliul local al comunei Orașu Nou, județul Satu Mare, întrunit în ședință extraordinară, convocată de îndată, în data de 23.12.2021;</w:t>
      </w:r>
    </w:p>
    <w:p w:rsidR="00E60184" w:rsidRDefault="00E60184" w:rsidP="00E60184">
      <w:pPr>
        <w:pStyle w:val="NormalWeb"/>
        <w:spacing w:before="0" w:beforeAutospacing="0" w:after="0" w:afterAutospacing="0"/>
        <w:jc w:val="both"/>
        <w:textAlignment w:val="baseline"/>
        <w:rPr>
          <w:color w:val="484848"/>
        </w:rPr>
      </w:pPr>
      <w:r w:rsidRPr="005F11DC">
        <w:rPr>
          <w:color w:val="484848"/>
        </w:rPr>
        <w:t xml:space="preserve">            Luând</w:t>
      </w:r>
      <w:r>
        <w:rPr>
          <w:color w:val="484848"/>
        </w:rPr>
        <w:t xml:space="preserve"> act de Referatul</w:t>
      </w:r>
      <w:r w:rsidRPr="005F11DC">
        <w:rPr>
          <w:color w:val="484848"/>
        </w:rPr>
        <w:t xml:space="preserve"> </w:t>
      </w:r>
      <w:r>
        <w:rPr>
          <w:color w:val="484848"/>
        </w:rPr>
        <w:t xml:space="preserve">de aprobare </w:t>
      </w:r>
      <w:r w:rsidRPr="005F11DC">
        <w:rPr>
          <w:color w:val="484848"/>
        </w:rPr>
        <w:t>a</w:t>
      </w:r>
      <w:r>
        <w:rPr>
          <w:color w:val="484848"/>
        </w:rPr>
        <w:t>l</w:t>
      </w:r>
      <w:r w:rsidRPr="005F11DC">
        <w:rPr>
          <w:color w:val="484848"/>
        </w:rPr>
        <w:t xml:space="preserve"> primarului comunei </w:t>
      </w:r>
      <w:r>
        <w:rPr>
          <w:color w:val="484848"/>
        </w:rPr>
        <w:t>Orașu Nou</w:t>
      </w:r>
      <w:proofErr w:type="gramStart"/>
      <w:r>
        <w:rPr>
          <w:color w:val="484848"/>
        </w:rPr>
        <w:t>,  în</w:t>
      </w:r>
      <w:proofErr w:type="gramEnd"/>
      <w:r>
        <w:rPr>
          <w:color w:val="484848"/>
        </w:rPr>
        <w:t xml:space="preserve"> calitate de iniţiator, înregistrat sub nr. 5868/15.12.2021, Raportul compartimentului de specialitate al primăriei, înregistrat sub nr. 5869/15.12.2021 și avizele Comisiilor de specialitate ale consiliului local Orașu Nou;</w:t>
      </w:r>
    </w:p>
    <w:p w:rsidR="00E60184" w:rsidRDefault="00E60184" w:rsidP="00E60184">
      <w:pPr>
        <w:autoSpaceDE w:val="0"/>
        <w:autoSpaceDN w:val="0"/>
        <w:adjustRightInd w:val="0"/>
        <w:spacing w:after="0" w:line="240" w:lineRule="auto"/>
        <w:jc w:val="both"/>
        <w:rPr>
          <w:rFonts w:ascii="Times New Roman" w:hAnsi="Times New Roman" w:cs="Times New Roman"/>
          <w:sz w:val="24"/>
          <w:szCs w:val="24"/>
        </w:rPr>
      </w:pPr>
      <w:r w:rsidRPr="00280FB9">
        <w:rPr>
          <w:rFonts w:ascii="Times New Roman" w:hAnsi="Times New Roman" w:cs="Times New Roman"/>
          <w:sz w:val="24"/>
          <w:szCs w:val="24"/>
          <w:lang w:eastAsia="ro-RO"/>
        </w:rPr>
        <w:t xml:space="preserve">            </w:t>
      </w:r>
      <w:proofErr w:type="gramStart"/>
      <w:r w:rsidRPr="00280FB9">
        <w:rPr>
          <w:rFonts w:ascii="Times New Roman" w:hAnsi="Times New Roman" w:cs="Times New Roman"/>
          <w:sz w:val="24"/>
          <w:szCs w:val="24"/>
          <w:lang w:eastAsia="ro-RO"/>
        </w:rPr>
        <w:t xml:space="preserve">În baza prevederilor </w:t>
      </w:r>
      <w:r w:rsidRPr="00280FB9">
        <w:rPr>
          <w:rFonts w:ascii="Times New Roman" w:hAnsi="Times New Roman" w:cs="Times New Roman"/>
          <w:color w:val="484848"/>
          <w:sz w:val="24"/>
          <w:szCs w:val="24"/>
        </w:rPr>
        <w:t xml:space="preserve">Legii nr.227/2015 privind Codul fiscal, Titlul IX, privind impozitele şi taxele locale şi a </w:t>
      </w:r>
      <w:r>
        <w:rPr>
          <w:rFonts w:ascii="Times New Roman" w:hAnsi="Times New Roman" w:cs="Times New Roman"/>
          <w:bCs/>
          <w:sz w:val="24"/>
          <w:szCs w:val="24"/>
        </w:rPr>
        <w:t>Hotărârii Guvernului nr.</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1/</w:t>
      </w:r>
      <w:r w:rsidRPr="00280FB9">
        <w:rPr>
          <w:rFonts w:ascii="Times New Roman" w:hAnsi="Times New Roman" w:cs="Times New Roman"/>
          <w:bCs/>
          <w:sz w:val="24"/>
          <w:szCs w:val="24"/>
        </w:rPr>
        <w:t>2016</w:t>
      </w:r>
      <w:r>
        <w:rPr>
          <w:rFonts w:ascii="Times New Roman" w:hAnsi="Times New Roman" w:cs="Times New Roman"/>
          <w:sz w:val="24"/>
          <w:szCs w:val="24"/>
        </w:rPr>
        <w:t xml:space="preserve"> </w:t>
      </w:r>
      <w:r w:rsidRPr="00280FB9">
        <w:rPr>
          <w:rFonts w:ascii="Times New Roman" w:hAnsi="Times New Roman" w:cs="Times New Roman"/>
          <w:sz w:val="24"/>
          <w:szCs w:val="24"/>
        </w:rPr>
        <w:t>pentru aprobarea Normelor metodologice de aplicare</w:t>
      </w:r>
      <w:r>
        <w:rPr>
          <w:rFonts w:ascii="Times New Roman" w:hAnsi="Times New Roman" w:cs="Times New Roman"/>
          <w:sz w:val="24"/>
          <w:szCs w:val="24"/>
        </w:rPr>
        <w:t xml:space="preserve"> </w:t>
      </w:r>
      <w:r w:rsidRPr="00280FB9">
        <w:rPr>
          <w:rFonts w:ascii="Times New Roman" w:hAnsi="Times New Roman" w:cs="Times New Roman"/>
          <w:sz w:val="24"/>
          <w:szCs w:val="24"/>
        </w:rPr>
        <w:t xml:space="preserve">a </w:t>
      </w:r>
      <w:r w:rsidRPr="00280FB9">
        <w:rPr>
          <w:rFonts w:ascii="Times New Roman" w:hAnsi="Times New Roman" w:cs="Times New Roman"/>
          <w:vanish/>
          <w:sz w:val="24"/>
          <w:szCs w:val="24"/>
        </w:rPr>
        <w:t>&lt;LLNK 12015   227 10 201   0 18&gt;</w:t>
      </w:r>
      <w:r w:rsidRPr="00280FB9">
        <w:rPr>
          <w:rFonts w:ascii="Times New Roman" w:hAnsi="Times New Roman" w:cs="Times New Roman"/>
          <w:sz w:val="24"/>
          <w:szCs w:val="24"/>
        </w:rPr>
        <w:t>Legii nr.</w:t>
      </w:r>
      <w:proofErr w:type="gramEnd"/>
      <w:r w:rsidRPr="00280FB9">
        <w:rPr>
          <w:rFonts w:ascii="Times New Roman" w:hAnsi="Times New Roman" w:cs="Times New Roman"/>
          <w:sz w:val="24"/>
          <w:szCs w:val="24"/>
        </w:rPr>
        <w:t xml:space="preserve"> 227/2015 privind Codul fiscal</w:t>
      </w:r>
      <w:r>
        <w:rPr>
          <w:rFonts w:ascii="Times New Roman" w:hAnsi="Times New Roman" w:cs="Times New Roman"/>
          <w:sz w:val="24"/>
          <w:szCs w:val="24"/>
        </w:rPr>
        <w:t xml:space="preserve">; </w:t>
      </w:r>
    </w:p>
    <w:p w:rsidR="00E60184" w:rsidRDefault="00E60184" w:rsidP="00E60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În aplicarea prevederilor art.</w:t>
      </w:r>
      <w:proofErr w:type="gramEnd"/>
      <w:r>
        <w:rPr>
          <w:rFonts w:ascii="Times New Roman" w:hAnsi="Times New Roman" w:cs="Times New Roman"/>
          <w:sz w:val="24"/>
          <w:szCs w:val="24"/>
        </w:rPr>
        <w:t xml:space="preserve"> 491 din Legea</w:t>
      </w:r>
      <w:r w:rsidRPr="00280FB9">
        <w:rPr>
          <w:rFonts w:ascii="Times New Roman" w:hAnsi="Times New Roman" w:cs="Times New Roman"/>
          <w:color w:val="484848"/>
          <w:sz w:val="24"/>
          <w:szCs w:val="24"/>
        </w:rPr>
        <w:t xml:space="preserve"> nr.227/2015 privind Codul fiscal</w:t>
      </w:r>
      <w:r>
        <w:rPr>
          <w:rFonts w:ascii="Times New Roman" w:hAnsi="Times New Roman" w:cs="Times New Roman"/>
          <w:color w:val="484848"/>
          <w:sz w:val="24"/>
          <w:szCs w:val="24"/>
        </w:rPr>
        <w:t>;</w:t>
      </w:r>
    </w:p>
    <w:p w:rsidR="00E60184" w:rsidRDefault="00E60184" w:rsidP="00E60184">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În baza prevederilor </w:t>
      </w:r>
      <w:r w:rsidRPr="00656289">
        <w:rPr>
          <w:rFonts w:ascii="Times New Roman" w:hAnsi="Times New Roman" w:cs="Times New Roman"/>
          <w:color w:val="484848"/>
          <w:sz w:val="24"/>
          <w:szCs w:val="24"/>
        </w:rPr>
        <w:t>Legii nr.</w:t>
      </w:r>
      <w:proofErr w:type="gramEnd"/>
      <w:r>
        <w:rPr>
          <w:rFonts w:ascii="Times New Roman" w:hAnsi="Times New Roman" w:cs="Times New Roman"/>
          <w:color w:val="484848"/>
          <w:sz w:val="24"/>
          <w:szCs w:val="24"/>
        </w:rPr>
        <w:t xml:space="preserve"> </w:t>
      </w:r>
      <w:proofErr w:type="gramStart"/>
      <w:r w:rsidRPr="00656289">
        <w:rPr>
          <w:rFonts w:ascii="Times New Roman" w:hAnsi="Times New Roman" w:cs="Times New Roman"/>
          <w:color w:val="484848"/>
          <w:sz w:val="24"/>
          <w:szCs w:val="24"/>
        </w:rPr>
        <w:t>273/2006 privind finanţele publice locale, cu modificările şi completările ulterioare</w:t>
      </w:r>
      <w:r>
        <w:rPr>
          <w:rFonts w:ascii="Times New Roman" w:hAnsi="Times New Roman" w:cs="Times New Roman"/>
          <w:color w:val="484848"/>
          <w:sz w:val="24"/>
          <w:szCs w:val="24"/>
        </w:rPr>
        <w:t xml:space="preserve">, </w:t>
      </w:r>
      <w:r w:rsidRPr="00656289">
        <w:rPr>
          <w:rFonts w:ascii="Times New Roman" w:eastAsia="Times New Roman" w:hAnsi="Times New Roman" w:cs="Times New Roman"/>
          <w:sz w:val="24"/>
          <w:szCs w:val="24"/>
          <w:lang w:eastAsia="ro-RO"/>
        </w:rPr>
        <w:t>art.</w:t>
      </w:r>
      <w:proofErr w:type="gramEnd"/>
      <w:r w:rsidRPr="00656289">
        <w:rPr>
          <w:rFonts w:ascii="Times New Roman" w:eastAsia="Times New Roman" w:hAnsi="Times New Roman" w:cs="Times New Roman"/>
          <w:sz w:val="24"/>
          <w:szCs w:val="24"/>
          <w:lang w:eastAsia="ro-RO"/>
        </w:rPr>
        <w:t xml:space="preserve"> </w:t>
      </w:r>
      <w:proofErr w:type="gramStart"/>
      <w:r w:rsidRPr="00656289">
        <w:rPr>
          <w:rFonts w:ascii="Times New Roman" w:eastAsia="Times New Roman" w:hAnsi="Times New Roman" w:cs="Times New Roman"/>
          <w:sz w:val="24"/>
          <w:szCs w:val="24"/>
          <w:lang w:eastAsia="ro-RO"/>
        </w:rPr>
        <w:t>5 alin.</w:t>
      </w:r>
      <w:proofErr w:type="gramEnd"/>
      <w:r w:rsidRPr="00656289">
        <w:rPr>
          <w:rFonts w:ascii="Times New Roman" w:eastAsia="Times New Roman" w:hAnsi="Times New Roman" w:cs="Times New Roman"/>
          <w:sz w:val="24"/>
          <w:szCs w:val="24"/>
          <w:lang w:eastAsia="ro-RO"/>
        </w:rPr>
        <w:t xml:space="preserve"> (1) </w:t>
      </w:r>
      <w:proofErr w:type="gramStart"/>
      <w:r w:rsidRPr="00656289">
        <w:rPr>
          <w:rFonts w:ascii="Times New Roman" w:eastAsia="Times New Roman" w:hAnsi="Times New Roman" w:cs="Times New Roman"/>
          <w:sz w:val="24"/>
          <w:szCs w:val="24"/>
          <w:lang w:eastAsia="ro-RO"/>
        </w:rPr>
        <w:t>lit</w:t>
      </w:r>
      <w:proofErr w:type="gramEnd"/>
      <w:r w:rsidRPr="00656289">
        <w:rPr>
          <w:rFonts w:ascii="Times New Roman" w:eastAsia="Times New Roman" w:hAnsi="Times New Roman" w:cs="Times New Roman"/>
          <w:sz w:val="24"/>
          <w:szCs w:val="24"/>
          <w:lang w:eastAsia="ro-RO"/>
        </w:rPr>
        <w:t>. a) și</w:t>
      </w:r>
      <w:r>
        <w:rPr>
          <w:rFonts w:ascii="Times New Roman" w:eastAsia="Times New Roman" w:hAnsi="Times New Roman" w:cs="Times New Roman"/>
          <w:sz w:val="24"/>
          <w:szCs w:val="24"/>
          <w:lang w:eastAsia="ro-RO"/>
        </w:rPr>
        <w:t xml:space="preserve"> </w:t>
      </w:r>
      <w:r w:rsidRPr="00656289">
        <w:rPr>
          <w:rFonts w:ascii="Times New Roman" w:eastAsia="Times New Roman" w:hAnsi="Times New Roman" w:cs="Times New Roman"/>
          <w:sz w:val="24"/>
          <w:szCs w:val="24"/>
          <w:lang w:eastAsia="ro-RO"/>
        </w:rPr>
        <w:t xml:space="preserve">alin. (2), art. </w:t>
      </w:r>
      <w:proofErr w:type="gramStart"/>
      <w:r w:rsidRPr="00656289">
        <w:rPr>
          <w:rFonts w:ascii="Times New Roman" w:eastAsia="Times New Roman" w:hAnsi="Times New Roman" w:cs="Times New Roman"/>
          <w:sz w:val="24"/>
          <w:szCs w:val="24"/>
          <w:lang w:eastAsia="ro-RO"/>
        </w:rPr>
        <w:t>16 alin.</w:t>
      </w:r>
      <w:proofErr w:type="gramEnd"/>
      <w:r w:rsidRPr="00656289">
        <w:rPr>
          <w:rFonts w:ascii="Times New Roman" w:eastAsia="Times New Roman" w:hAnsi="Times New Roman" w:cs="Times New Roman"/>
          <w:sz w:val="24"/>
          <w:szCs w:val="24"/>
          <w:lang w:eastAsia="ro-RO"/>
        </w:rPr>
        <w:t xml:space="preserve"> (2), art. </w:t>
      </w:r>
      <w:proofErr w:type="gramStart"/>
      <w:r w:rsidRPr="00656289">
        <w:rPr>
          <w:rFonts w:ascii="Times New Roman" w:eastAsia="Times New Roman" w:hAnsi="Times New Roman" w:cs="Times New Roman"/>
          <w:sz w:val="24"/>
          <w:szCs w:val="24"/>
          <w:lang w:eastAsia="ro-RO"/>
        </w:rPr>
        <w:t>20 alin.</w:t>
      </w:r>
      <w:proofErr w:type="gramEnd"/>
      <w:r w:rsidRPr="00656289">
        <w:rPr>
          <w:rFonts w:ascii="Times New Roman" w:eastAsia="Times New Roman" w:hAnsi="Times New Roman" w:cs="Times New Roman"/>
          <w:sz w:val="24"/>
          <w:szCs w:val="24"/>
          <w:lang w:eastAsia="ro-RO"/>
        </w:rPr>
        <w:t xml:space="preserve"> (1) </w:t>
      </w:r>
      <w:proofErr w:type="gramStart"/>
      <w:r w:rsidRPr="00656289">
        <w:rPr>
          <w:rFonts w:ascii="Times New Roman" w:eastAsia="Times New Roman" w:hAnsi="Times New Roman" w:cs="Times New Roman"/>
          <w:sz w:val="24"/>
          <w:szCs w:val="24"/>
          <w:lang w:eastAsia="ro-RO"/>
        </w:rPr>
        <w:t>lit</w:t>
      </w:r>
      <w:proofErr w:type="gramEnd"/>
      <w:r w:rsidRPr="00656289">
        <w:rPr>
          <w:rFonts w:ascii="Times New Roman" w:eastAsia="Times New Roman" w:hAnsi="Times New Roman" w:cs="Times New Roman"/>
          <w:sz w:val="24"/>
          <w:szCs w:val="24"/>
          <w:lang w:eastAsia="ro-RO"/>
        </w:rPr>
        <w:t xml:space="preserve">. b), art. </w:t>
      </w:r>
      <w:proofErr w:type="gramStart"/>
      <w:r w:rsidRPr="00656289">
        <w:rPr>
          <w:rFonts w:ascii="Times New Roman" w:eastAsia="Times New Roman" w:hAnsi="Times New Roman" w:cs="Times New Roman"/>
          <w:sz w:val="24"/>
          <w:szCs w:val="24"/>
          <w:lang w:eastAsia="ro-RO"/>
        </w:rPr>
        <w:t>27, art.</w:t>
      </w:r>
      <w:proofErr w:type="gramEnd"/>
      <w:r w:rsidRPr="00656289">
        <w:rPr>
          <w:rFonts w:ascii="Times New Roman" w:eastAsia="Times New Roman" w:hAnsi="Times New Roman" w:cs="Times New Roman"/>
          <w:sz w:val="24"/>
          <w:szCs w:val="24"/>
          <w:lang w:eastAsia="ro-RO"/>
        </w:rPr>
        <w:t xml:space="preserve"> </w:t>
      </w:r>
      <w:proofErr w:type="gramStart"/>
      <w:r w:rsidRPr="00656289">
        <w:rPr>
          <w:rFonts w:ascii="Times New Roman" w:eastAsia="Times New Roman" w:hAnsi="Times New Roman" w:cs="Times New Roman"/>
          <w:sz w:val="24"/>
          <w:szCs w:val="24"/>
          <w:lang w:eastAsia="ro-RO"/>
        </w:rPr>
        <w:t xml:space="preserve">30 și </w:t>
      </w:r>
      <w:r>
        <w:rPr>
          <w:rFonts w:ascii="Times New Roman" w:eastAsia="Times New Roman" w:hAnsi="Times New Roman" w:cs="Times New Roman"/>
          <w:sz w:val="24"/>
          <w:szCs w:val="24"/>
          <w:lang w:eastAsia="ro-RO"/>
        </w:rPr>
        <w:t xml:space="preserve">cu respectarea </w:t>
      </w:r>
      <w:r w:rsidRPr="00656289">
        <w:rPr>
          <w:rFonts w:ascii="Times New Roman" w:eastAsia="Times New Roman" w:hAnsi="Times New Roman" w:cs="Times New Roman"/>
          <w:sz w:val="24"/>
          <w:szCs w:val="24"/>
          <w:lang w:eastAsia="ro-RO"/>
        </w:rPr>
        <w:t>art.</w:t>
      </w:r>
      <w:proofErr w:type="gramEnd"/>
      <w:r w:rsidRPr="00656289">
        <w:rPr>
          <w:rFonts w:ascii="Times New Roman" w:eastAsia="Times New Roman" w:hAnsi="Times New Roman" w:cs="Times New Roman"/>
          <w:sz w:val="24"/>
          <w:szCs w:val="24"/>
          <w:lang w:eastAsia="ro-RO"/>
        </w:rPr>
        <w:t xml:space="preserve"> 76</w:t>
      </w:r>
      <w:r w:rsidRPr="00656289">
        <w:rPr>
          <w:rFonts w:ascii="Times New Roman" w:eastAsia="Times New Roman" w:hAnsi="Times New Roman" w:cs="Times New Roman"/>
          <w:sz w:val="24"/>
          <w:szCs w:val="24"/>
          <w:vertAlign w:val="superscript"/>
          <w:lang w:eastAsia="ro-RO"/>
        </w:rPr>
        <w:t>1</w:t>
      </w:r>
      <w:r>
        <w:rPr>
          <w:rFonts w:ascii="Times New Roman" w:hAnsi="Times New Roman" w:cs="Times New Roman"/>
          <w:color w:val="484848"/>
          <w:sz w:val="24"/>
          <w:szCs w:val="24"/>
        </w:rPr>
        <w:t>;</w:t>
      </w:r>
    </w:p>
    <w:p w:rsidR="00E60184" w:rsidRDefault="00E60184" w:rsidP="00E60184">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 xml:space="preserve">           </w:t>
      </w:r>
      <w:proofErr w:type="gramStart"/>
      <w:r w:rsidRPr="00813F08">
        <w:rPr>
          <w:rFonts w:ascii="Times New Roman" w:hAnsi="Times New Roman" w:cs="Times New Roman"/>
          <w:color w:val="484848"/>
          <w:sz w:val="24"/>
          <w:szCs w:val="24"/>
        </w:rPr>
        <w:t>Ţinând seama de prevederile Legii nr.</w:t>
      </w:r>
      <w:proofErr w:type="gramEnd"/>
      <w:r>
        <w:rPr>
          <w:rFonts w:ascii="Times New Roman" w:hAnsi="Times New Roman" w:cs="Times New Roman"/>
          <w:color w:val="484848"/>
          <w:sz w:val="24"/>
          <w:szCs w:val="24"/>
        </w:rPr>
        <w:t xml:space="preserve"> </w:t>
      </w:r>
      <w:r w:rsidRPr="00813F08">
        <w:rPr>
          <w:rFonts w:ascii="Times New Roman" w:hAnsi="Times New Roman" w:cs="Times New Roman"/>
          <w:color w:val="484848"/>
          <w:sz w:val="24"/>
          <w:szCs w:val="24"/>
        </w:rPr>
        <w:t>24/2000 privind normele de tehnică legislativă pentru elaborarea actelor normative, republicată, cu modifică</w:t>
      </w:r>
      <w:r>
        <w:rPr>
          <w:rFonts w:ascii="Times New Roman" w:hAnsi="Times New Roman" w:cs="Times New Roman"/>
          <w:color w:val="484848"/>
          <w:sz w:val="24"/>
          <w:szCs w:val="24"/>
        </w:rPr>
        <w:t>rile şi completările ulterioare;</w:t>
      </w:r>
    </w:p>
    <w:p w:rsidR="00E60184" w:rsidRDefault="00E60184" w:rsidP="00E60184">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ab/>
      </w:r>
      <w:proofErr w:type="gramStart"/>
      <w:r>
        <w:rPr>
          <w:rFonts w:ascii="Times New Roman" w:hAnsi="Times New Roman" w:cs="Times New Roman"/>
          <w:color w:val="484848"/>
          <w:sz w:val="24"/>
          <w:szCs w:val="24"/>
        </w:rPr>
        <w:t>Luând în considerare Hotărârea Consiliului local nr.</w:t>
      </w:r>
      <w:proofErr w:type="gramEnd"/>
      <w:r>
        <w:rPr>
          <w:rFonts w:ascii="Times New Roman" w:hAnsi="Times New Roman" w:cs="Times New Roman"/>
          <w:color w:val="484848"/>
          <w:sz w:val="24"/>
          <w:szCs w:val="24"/>
        </w:rPr>
        <w:t xml:space="preserve"> 17/21.04.2021 privind indexarea impozitelor și taxelor locale pentru anul 2022 cu rata inflației pentru anul fiscal anterior;</w:t>
      </w:r>
    </w:p>
    <w:p w:rsidR="00E60184" w:rsidRDefault="00E60184" w:rsidP="00E60184">
      <w:pPr>
        <w:autoSpaceDE w:val="0"/>
        <w:autoSpaceDN w:val="0"/>
        <w:adjustRightInd w:val="0"/>
        <w:spacing w:after="0" w:line="240" w:lineRule="auto"/>
        <w:jc w:val="both"/>
        <w:rPr>
          <w:rStyle w:val="apple-converted-space"/>
          <w:rFonts w:ascii="Times New Roman" w:hAnsi="Times New Roman" w:cs="Times New Roman"/>
          <w:color w:val="484848"/>
          <w:sz w:val="24"/>
          <w:szCs w:val="24"/>
        </w:rPr>
      </w:pPr>
      <w:r>
        <w:rPr>
          <w:rFonts w:ascii="Times New Roman" w:hAnsi="Times New Roman" w:cs="Times New Roman"/>
          <w:color w:val="484848"/>
          <w:sz w:val="24"/>
          <w:szCs w:val="24"/>
        </w:rPr>
        <w:tab/>
      </w:r>
      <w:proofErr w:type="gramStart"/>
      <w:r>
        <w:rPr>
          <w:rFonts w:ascii="Times New Roman" w:hAnsi="Times New Roman" w:cs="Times New Roman"/>
          <w:color w:val="484848"/>
          <w:sz w:val="24"/>
          <w:szCs w:val="24"/>
        </w:rPr>
        <w:t>Ținând seama de Drectiva nr.</w:t>
      </w:r>
      <w:proofErr w:type="gramEnd"/>
      <w:r>
        <w:rPr>
          <w:rFonts w:ascii="Times New Roman" w:hAnsi="Times New Roman" w:cs="Times New Roman"/>
          <w:color w:val="484848"/>
          <w:sz w:val="24"/>
          <w:szCs w:val="24"/>
        </w:rPr>
        <w:t xml:space="preserve"> 199/62/CE;</w:t>
      </w:r>
    </w:p>
    <w:p w:rsidR="00E60184" w:rsidRPr="0045483C" w:rsidRDefault="00E60184" w:rsidP="0045483C">
      <w:pPr>
        <w:tabs>
          <w:tab w:val="left" w:pos="1134"/>
        </w:tabs>
        <w:spacing w:after="0" w:line="240" w:lineRule="auto"/>
        <w:jc w:val="both"/>
        <w:rPr>
          <w:rFonts w:ascii="Times New Roman" w:eastAsia="Times New Roman" w:hAnsi="Times New Roman" w:cs="Times New Roman"/>
          <w:color w:val="FF0000"/>
          <w:sz w:val="24"/>
          <w:szCs w:val="24"/>
          <w:lang w:eastAsia="ro-RO"/>
        </w:rPr>
      </w:pPr>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Ţ</w:t>
      </w:r>
      <w:r w:rsidRPr="00535E43">
        <w:rPr>
          <w:rFonts w:ascii="Times New Roman" w:eastAsia="Times New Roman" w:hAnsi="Times New Roman" w:cs="Times New Roman"/>
          <w:sz w:val="24"/>
          <w:szCs w:val="24"/>
          <w:lang w:eastAsia="ro-RO"/>
        </w:rPr>
        <w:t>inând seama de prevederile art.</w:t>
      </w:r>
      <w:proofErr w:type="gramEnd"/>
      <w:r w:rsidRPr="00535E43">
        <w:rPr>
          <w:rFonts w:ascii="Times New Roman" w:eastAsia="Times New Roman" w:hAnsi="Times New Roman" w:cs="Times New Roman"/>
          <w:sz w:val="24"/>
          <w:szCs w:val="24"/>
          <w:lang w:eastAsia="ro-RO"/>
        </w:rPr>
        <w:t xml:space="preserve"> 2 din Legea nr. 351/2001 privind aprobarea Planului de amenajare a teritoriului național - Secțiuneaa IV-a Rețeaua de localități, cu modificările și completările ulterioare, coroborate cu cele ale Legii nr. </w:t>
      </w:r>
      <w:proofErr w:type="gramStart"/>
      <w:r w:rsidRPr="00535E43">
        <w:rPr>
          <w:rFonts w:ascii="Times New Roman" w:eastAsia="Times New Roman" w:hAnsi="Times New Roman" w:cs="Times New Roman"/>
          <w:sz w:val="24"/>
          <w:szCs w:val="24"/>
          <w:lang w:eastAsia="ro-RO"/>
        </w:rPr>
        <w:t xml:space="preserve">2/1968 privind organizarea administrativă a teritoriului României, cu modificările și completările ulterioare, referitoare la componența unităților </w:t>
      </w:r>
      <w:r>
        <w:rPr>
          <w:rFonts w:ascii="Times New Roman" w:eastAsia="Times New Roman" w:hAnsi="Times New Roman" w:cs="Times New Roman"/>
          <w:sz w:val="24"/>
          <w:szCs w:val="24"/>
          <w:lang w:eastAsia="ro-RO"/>
        </w:rPr>
        <w:t>administrativ-teritoriale privind</w:t>
      </w:r>
      <w:r w:rsidRPr="00535E43">
        <w:rPr>
          <w:rFonts w:ascii="Times New Roman" w:eastAsia="Times New Roman" w:hAnsi="Times New Roman" w:cs="Times New Roman"/>
          <w:sz w:val="24"/>
          <w:szCs w:val="24"/>
          <w:lang w:eastAsia="ro-RO"/>
        </w:rPr>
        <w:t xml:space="preserve"> ierarhizarea localităților</w:t>
      </w:r>
      <w:r>
        <w:rPr>
          <w:rFonts w:ascii="Times New Roman" w:eastAsia="Times New Roman" w:hAnsi="Times New Roman" w:cs="Times New Roman"/>
          <w:sz w:val="24"/>
          <w:szCs w:val="24"/>
          <w:lang w:eastAsia="ro-RO"/>
        </w:rPr>
        <w:t>, în baza Anexei nr.</w:t>
      </w:r>
      <w:proofErr w:type="gramEnd"/>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 xml:space="preserve">4 a </w:t>
      </w:r>
      <w:r w:rsidRPr="000A7FDE">
        <w:rPr>
          <w:rFonts w:ascii="Times New Roman" w:eastAsia="Times New Roman" w:hAnsi="Times New Roman" w:cs="Times New Roman"/>
          <w:sz w:val="24"/>
          <w:szCs w:val="24"/>
          <w:lang w:eastAsia="ro-RO"/>
        </w:rPr>
        <w:t>Hotărârii consiliuliui local al comunei Orașu Nou nr.</w:t>
      </w:r>
      <w:proofErr w:type="gramEnd"/>
      <w:r w:rsidRPr="000A7FDE">
        <w:rPr>
          <w:rFonts w:ascii="Times New Roman" w:eastAsia="Times New Roman" w:hAnsi="Times New Roman" w:cs="Times New Roman"/>
          <w:sz w:val="24"/>
          <w:szCs w:val="24"/>
          <w:lang w:eastAsia="ro-RO"/>
        </w:rPr>
        <w:t xml:space="preserve"> </w:t>
      </w:r>
      <w:r w:rsidRPr="005178EE">
        <w:rPr>
          <w:rFonts w:ascii="Times New Roman" w:eastAsia="Times New Roman" w:hAnsi="Times New Roman" w:cs="Times New Roman"/>
          <w:sz w:val="24"/>
          <w:szCs w:val="24"/>
          <w:lang w:eastAsia="ro-RO"/>
        </w:rPr>
        <w:t xml:space="preserve">64/17.12.2020  </w:t>
      </w:r>
      <w:r w:rsidRPr="000A7FDE">
        <w:rPr>
          <w:rFonts w:ascii="Times New Roman" w:eastAsia="Times New Roman" w:hAnsi="Times New Roman" w:cs="Times New Roman"/>
          <w:sz w:val="24"/>
          <w:szCs w:val="24"/>
          <w:lang w:eastAsia="ro-RO"/>
        </w:rPr>
        <w:t xml:space="preserve">privind încadrarea în zonă și rang a satelor componente ale comunei Orașu Nou și a terenurilor extravilane, în vederea stabilirii impozitelor și taxelor </w:t>
      </w:r>
      <w:r w:rsidR="0045483C">
        <w:rPr>
          <w:rFonts w:ascii="Times New Roman" w:eastAsia="Times New Roman" w:hAnsi="Times New Roman" w:cs="Times New Roman"/>
          <w:sz w:val="24"/>
          <w:szCs w:val="24"/>
          <w:lang w:eastAsia="ro-RO"/>
        </w:rPr>
        <w:t>locale, prin care se stabilește:</w:t>
      </w:r>
      <w:r>
        <w:rPr>
          <w:rFonts w:ascii="Times New Roman" w:eastAsia="Times New Roman" w:hAnsi="Times New Roman" w:cs="Times New Roman"/>
          <w:sz w:val="24"/>
          <w:szCs w:val="24"/>
          <w:lang w:eastAsia="ro-RO"/>
        </w:rPr>
        <w:t xml:space="preserve"> a) </w:t>
      </w:r>
      <w:r>
        <w:rPr>
          <w:rFonts w:ascii="Times New Roman" w:hAnsi="Times New Roman" w:cs="Times New Roman"/>
          <w:sz w:val="24"/>
          <w:szCs w:val="24"/>
          <w:lang w:eastAsia="ro-RO"/>
        </w:rPr>
        <w:t>intravilanul localității Orașu Nou</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IV; b) i</w:t>
      </w:r>
      <w:r w:rsidRPr="00280FB9">
        <w:rPr>
          <w:rFonts w:ascii="Times New Roman" w:hAnsi="Times New Roman" w:cs="Times New Roman"/>
          <w:sz w:val="24"/>
          <w:szCs w:val="24"/>
          <w:lang w:eastAsia="ro-RO"/>
        </w:rPr>
        <w:t>ntravi</w:t>
      </w:r>
      <w:r>
        <w:rPr>
          <w:rFonts w:ascii="Times New Roman" w:hAnsi="Times New Roman" w:cs="Times New Roman"/>
          <w:sz w:val="24"/>
          <w:szCs w:val="24"/>
          <w:lang w:eastAsia="ro-RO"/>
        </w:rPr>
        <w:t>lanul localităților Orașu Nou Vii, Prilog, Prilog Vii și Remetea Oașului</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V;</w:t>
      </w:r>
      <w:r>
        <w:rPr>
          <w:sz w:val="24"/>
          <w:szCs w:val="24"/>
          <w:lang w:eastAsia="ro-RO"/>
        </w:rPr>
        <w:t xml:space="preserve"> </w:t>
      </w:r>
      <w:r w:rsidRPr="0045483C">
        <w:rPr>
          <w:rFonts w:ascii="Times New Roman" w:hAnsi="Times New Roman" w:cs="Times New Roman"/>
          <w:sz w:val="24"/>
          <w:szCs w:val="24"/>
          <w:lang w:eastAsia="ro-RO"/>
        </w:rPr>
        <w:t>c) extravilanul localității Orașu Nou – Zona Lac Mujdeni  (</w:t>
      </w:r>
      <w:r w:rsidRPr="0045483C">
        <w:rPr>
          <w:rFonts w:ascii="Times New Roman" w:hAnsi="Times New Roman" w:cs="Times New Roman"/>
          <w:sz w:val="24"/>
          <w:szCs w:val="24"/>
          <w:lang w:val="ro-RO"/>
        </w:rPr>
        <w:t xml:space="preserve">terenul în suprafață totală de 100202 mp cu nr. cadastral 7283 înscris în 440 de loturi proprietate privată a Comunei Orasu Nou, judetul Satu Mare, înscrise în CF de la nr.100442 pănă la nr.100853, de la nr.100856 până la 100882 și nr.100889), </w:t>
      </w:r>
      <w:r w:rsidRPr="0045483C">
        <w:rPr>
          <w:rFonts w:ascii="Times New Roman" w:hAnsi="Times New Roman" w:cs="Times New Roman"/>
          <w:bCs/>
          <w:sz w:val="24"/>
          <w:szCs w:val="24"/>
          <w:lang w:val="ro-RO"/>
        </w:rPr>
        <w:t>teren in apropierea Lacului Mujdeni</w:t>
      </w:r>
      <w:r w:rsidRPr="0045483C">
        <w:rPr>
          <w:rFonts w:ascii="Times New Roman" w:hAnsi="Times New Roman" w:cs="Times New Roman"/>
          <w:b/>
          <w:bCs/>
          <w:sz w:val="24"/>
          <w:szCs w:val="24"/>
          <w:lang w:val="ro-RO"/>
        </w:rPr>
        <w:t xml:space="preserve"> ( </w:t>
      </w:r>
      <w:r w:rsidRPr="0045483C">
        <w:rPr>
          <w:rFonts w:ascii="Times New Roman" w:hAnsi="Times New Roman" w:cs="Times New Roman"/>
          <w:sz w:val="24"/>
          <w:szCs w:val="24"/>
          <w:lang w:val="ro-RO"/>
        </w:rPr>
        <w:t>terenul în suprafață totală de 64.572 mp înscris în 32 parcele, proprietate privată a Comunei Orașu Nou, județul Satu Mare, înscris în CF nr.102912, 102913, 102916, de la nr.102918 până la 102945 și la nr.100854): zona A, rangul IV;</w:t>
      </w:r>
      <w:r>
        <w:rPr>
          <w:rFonts w:ascii="Times New Roman" w:hAnsi="Times New Roman" w:cs="Times New Roman"/>
          <w:sz w:val="24"/>
          <w:szCs w:val="24"/>
          <w:lang w:eastAsia="ro-RO"/>
        </w:rPr>
        <w:t xml:space="preserve"> d) extravilanul localității Orașu Nou – terenuri extravilane altele decât cele de la menționate la </w:t>
      </w:r>
      <w:r w:rsidR="0045483C">
        <w:rPr>
          <w:rFonts w:ascii="Times New Roman" w:hAnsi="Times New Roman" w:cs="Times New Roman"/>
          <w:sz w:val="24"/>
          <w:szCs w:val="24"/>
          <w:lang w:eastAsia="ro-RO"/>
        </w:rPr>
        <w:t>punctul c)  : zona B, rangul IV;</w:t>
      </w:r>
      <w:r>
        <w:rPr>
          <w:rFonts w:ascii="Times New Roman" w:hAnsi="Times New Roman" w:cs="Times New Roman"/>
          <w:sz w:val="24"/>
          <w:szCs w:val="24"/>
          <w:lang w:eastAsia="ro-RO"/>
        </w:rPr>
        <w:t>e)  extravilanul localităților  Orașu Nou Vii, Prilog, Prilog Vii și Remetea Oașului: zona B, rangul V;</w:t>
      </w:r>
    </w:p>
    <w:p w:rsidR="00E60184" w:rsidRDefault="00E60184" w:rsidP="0045483C">
      <w:pPr>
        <w:tabs>
          <w:tab w:val="left" w:pos="1134"/>
        </w:tabs>
        <w:suppressAutoHyphens/>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lang w:eastAsia="ro-RO"/>
        </w:rPr>
        <w:t xml:space="preserve">  </w:t>
      </w:r>
      <w:r>
        <w:rPr>
          <w:rFonts w:ascii="Times New Roman" w:hAnsi="Times New Roman" w:cs="Times New Roman"/>
          <w:color w:val="484848"/>
          <w:sz w:val="24"/>
          <w:szCs w:val="24"/>
        </w:rPr>
        <w:t xml:space="preserve">    </w:t>
      </w:r>
      <w:proofErr w:type="gramStart"/>
      <w:r w:rsidRPr="00656289">
        <w:rPr>
          <w:rFonts w:ascii="Times New Roman" w:hAnsi="Times New Roman" w:cs="Times New Roman"/>
          <w:color w:val="484848"/>
          <w:sz w:val="24"/>
          <w:szCs w:val="24"/>
        </w:rPr>
        <w:t>În temeiul prevederilor art.</w:t>
      </w:r>
      <w:proofErr w:type="gramEnd"/>
      <w:r>
        <w:rPr>
          <w:rFonts w:ascii="Times New Roman" w:hAnsi="Times New Roman" w:cs="Times New Roman"/>
          <w:color w:val="484848"/>
          <w:sz w:val="24"/>
          <w:szCs w:val="24"/>
        </w:rPr>
        <w:t xml:space="preserve"> </w:t>
      </w:r>
      <w:proofErr w:type="gramStart"/>
      <w:r>
        <w:rPr>
          <w:rFonts w:ascii="Times New Roman" w:hAnsi="Times New Roman" w:cs="Times New Roman"/>
          <w:color w:val="484848"/>
          <w:sz w:val="24"/>
          <w:szCs w:val="24"/>
        </w:rPr>
        <w:t>87 alin.</w:t>
      </w:r>
      <w:proofErr w:type="gramEnd"/>
      <w:r>
        <w:rPr>
          <w:rFonts w:ascii="Times New Roman" w:hAnsi="Times New Roman" w:cs="Times New Roman"/>
          <w:color w:val="484848"/>
          <w:sz w:val="24"/>
          <w:szCs w:val="24"/>
        </w:rPr>
        <w:t xml:space="preserve"> (3)</w:t>
      </w:r>
      <w:proofErr w:type="gramStart"/>
      <w:r>
        <w:rPr>
          <w:rFonts w:ascii="Times New Roman" w:hAnsi="Times New Roman" w:cs="Times New Roman"/>
          <w:color w:val="484848"/>
          <w:sz w:val="24"/>
          <w:szCs w:val="24"/>
        </w:rPr>
        <w:t xml:space="preserve">, </w:t>
      </w:r>
      <w:r w:rsidRPr="00656289">
        <w:rPr>
          <w:rFonts w:ascii="Times New Roman" w:hAnsi="Times New Roman" w:cs="Times New Roman"/>
          <w:color w:val="484848"/>
          <w:sz w:val="24"/>
          <w:szCs w:val="24"/>
        </w:rPr>
        <w:t xml:space="preserve"> art</w:t>
      </w:r>
      <w:proofErr w:type="gramEnd"/>
      <w:r w:rsidRPr="00656289">
        <w:rPr>
          <w:rFonts w:ascii="Times New Roman" w:hAnsi="Times New Roman" w:cs="Times New Roman"/>
          <w:color w:val="484848"/>
          <w:sz w:val="24"/>
          <w:szCs w:val="24"/>
        </w:rPr>
        <w:t>.</w:t>
      </w:r>
      <w:r>
        <w:rPr>
          <w:rFonts w:ascii="Times New Roman" w:hAnsi="Times New Roman" w:cs="Times New Roman"/>
          <w:color w:val="484848"/>
          <w:sz w:val="24"/>
          <w:szCs w:val="24"/>
        </w:rPr>
        <w:t xml:space="preserve"> 129</w:t>
      </w:r>
      <w:r w:rsidRPr="00656289">
        <w:rPr>
          <w:rFonts w:ascii="Times New Roman" w:hAnsi="Times New Roman" w:cs="Times New Roman"/>
          <w:color w:val="484848"/>
          <w:sz w:val="24"/>
          <w:szCs w:val="24"/>
        </w:rPr>
        <w:t xml:space="preserve"> alin (2) lit b), alin (4) l</w:t>
      </w:r>
      <w:r>
        <w:rPr>
          <w:rFonts w:ascii="Times New Roman" w:hAnsi="Times New Roman" w:cs="Times New Roman"/>
          <w:color w:val="484848"/>
          <w:sz w:val="24"/>
          <w:szCs w:val="24"/>
        </w:rPr>
        <w:t>it.c) şi al prevederilor art. 139</w:t>
      </w:r>
      <w:r w:rsidRPr="00656289">
        <w:rPr>
          <w:rFonts w:ascii="Times New Roman" w:hAnsi="Times New Roman" w:cs="Times New Roman"/>
          <w:color w:val="484848"/>
          <w:sz w:val="24"/>
          <w:szCs w:val="24"/>
        </w:rPr>
        <w:t xml:space="preserve"> din </w:t>
      </w:r>
      <w:r>
        <w:rPr>
          <w:rFonts w:ascii="Times New Roman" w:hAnsi="Times New Roman" w:cs="Times New Roman"/>
          <w:color w:val="484848"/>
          <w:sz w:val="24"/>
          <w:szCs w:val="24"/>
        </w:rPr>
        <w:t xml:space="preserve">OUG nr. </w:t>
      </w:r>
      <w:r w:rsidRPr="00656289">
        <w:rPr>
          <w:rFonts w:ascii="Times New Roman" w:hAnsi="Times New Roman" w:cs="Times New Roman"/>
          <w:color w:val="484848"/>
          <w:sz w:val="24"/>
          <w:szCs w:val="24"/>
        </w:rPr>
        <w:t>5</w:t>
      </w:r>
      <w:r>
        <w:rPr>
          <w:rFonts w:ascii="Times New Roman" w:hAnsi="Times New Roman" w:cs="Times New Roman"/>
          <w:color w:val="484848"/>
          <w:sz w:val="24"/>
          <w:szCs w:val="24"/>
        </w:rPr>
        <w:t>7/20</w:t>
      </w:r>
      <w:r w:rsidRPr="00656289">
        <w:rPr>
          <w:rFonts w:ascii="Times New Roman" w:hAnsi="Times New Roman" w:cs="Times New Roman"/>
          <w:color w:val="484848"/>
          <w:sz w:val="24"/>
          <w:szCs w:val="24"/>
        </w:rPr>
        <w:t>1</w:t>
      </w:r>
      <w:r>
        <w:rPr>
          <w:rFonts w:ascii="Times New Roman" w:hAnsi="Times New Roman" w:cs="Times New Roman"/>
          <w:color w:val="484848"/>
          <w:sz w:val="24"/>
          <w:szCs w:val="24"/>
        </w:rPr>
        <w:t>9 privind Codul administrativ</w:t>
      </w:r>
      <w:r w:rsidRPr="00656289">
        <w:rPr>
          <w:rFonts w:ascii="Times New Roman" w:hAnsi="Times New Roman" w:cs="Times New Roman"/>
          <w:color w:val="484848"/>
          <w:sz w:val="24"/>
          <w:szCs w:val="24"/>
        </w:rPr>
        <w:t>, cu modifică</w:t>
      </w:r>
      <w:r w:rsidR="0045483C">
        <w:rPr>
          <w:rFonts w:ascii="Times New Roman" w:hAnsi="Times New Roman" w:cs="Times New Roman"/>
          <w:color w:val="484848"/>
          <w:sz w:val="24"/>
          <w:szCs w:val="24"/>
        </w:rPr>
        <w:t>rile şi completările ulterioare;</w:t>
      </w:r>
      <w:r w:rsidRPr="00656289">
        <w:rPr>
          <w:rFonts w:ascii="Times New Roman" w:hAnsi="Times New Roman" w:cs="Times New Roman"/>
          <w:color w:val="484848"/>
          <w:sz w:val="24"/>
          <w:szCs w:val="24"/>
        </w:rPr>
        <w:t xml:space="preserve"> </w:t>
      </w:r>
    </w:p>
    <w:p w:rsidR="0045483C" w:rsidRDefault="0045483C" w:rsidP="0045483C">
      <w:pPr>
        <w:tabs>
          <w:tab w:val="left" w:pos="1134"/>
        </w:tabs>
        <w:suppressAutoHyphens/>
        <w:spacing w:after="0" w:line="240" w:lineRule="auto"/>
        <w:jc w:val="both"/>
        <w:rPr>
          <w:rFonts w:ascii="Times New Roman" w:hAnsi="Times New Roman" w:cs="Times New Roman"/>
          <w:color w:val="484848"/>
          <w:sz w:val="24"/>
          <w:szCs w:val="24"/>
        </w:rPr>
      </w:pPr>
    </w:p>
    <w:p w:rsidR="00657CA3" w:rsidRPr="0045483C" w:rsidRDefault="00657CA3" w:rsidP="0045483C">
      <w:pPr>
        <w:tabs>
          <w:tab w:val="left" w:pos="1134"/>
        </w:tabs>
        <w:suppressAutoHyphens/>
        <w:spacing w:after="0" w:line="240" w:lineRule="auto"/>
        <w:jc w:val="both"/>
        <w:rPr>
          <w:rFonts w:ascii="Times New Roman" w:hAnsi="Times New Roman" w:cs="Times New Roman"/>
          <w:color w:val="484848"/>
          <w:sz w:val="24"/>
          <w:szCs w:val="24"/>
        </w:rPr>
      </w:pPr>
    </w:p>
    <w:p w:rsidR="00E60184" w:rsidRDefault="00E60184" w:rsidP="0045483C">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HOTĂRĂȘTE</w:t>
      </w:r>
    </w:p>
    <w:p w:rsidR="0045483C" w:rsidRPr="00EE1112" w:rsidRDefault="0045483C" w:rsidP="0045483C">
      <w:pPr>
        <w:spacing w:after="0" w:line="240" w:lineRule="auto"/>
        <w:jc w:val="center"/>
        <w:rPr>
          <w:rFonts w:ascii="Times New Roman" w:eastAsia="Times New Roman" w:hAnsi="Times New Roman" w:cs="Times New Roman"/>
          <w:b/>
          <w:sz w:val="24"/>
          <w:szCs w:val="24"/>
          <w:lang w:eastAsia="ro-RO"/>
        </w:rPr>
      </w:pPr>
    </w:p>
    <w:p w:rsidR="00E60184" w:rsidRPr="00052D1F" w:rsidRDefault="00E60184" w:rsidP="00E60184">
      <w:pPr>
        <w:pStyle w:val="Default"/>
        <w:ind w:firstLine="720"/>
        <w:jc w:val="both"/>
      </w:pPr>
      <w:r w:rsidRPr="00052D1F">
        <w:rPr>
          <w:b/>
        </w:rPr>
        <w:t>Art. I.</w:t>
      </w:r>
      <w:r w:rsidRPr="00052D1F">
        <w:t xml:space="preserve"> (1) Se aprobă indexarea începând cu anul fiscal 202</w:t>
      </w:r>
      <w:r>
        <w:t>2</w:t>
      </w:r>
      <w:r w:rsidRPr="00052D1F">
        <w:t xml:space="preserve"> a impozitelor sau oricărei taxe locale, care constă într-o anumită sumă în lei sau care este stabilită pe baza unei anumite sume în lei în comuna Orașu Nou cu procentul de </w:t>
      </w:r>
      <w:r>
        <w:t>2</w:t>
      </w:r>
      <w:proofErr w:type="gramStart"/>
      <w:r>
        <w:t>,6</w:t>
      </w:r>
      <w:proofErr w:type="gramEnd"/>
      <w:r>
        <w:t xml:space="preserve"> </w:t>
      </w:r>
      <w:r w:rsidRPr="00052D1F">
        <w:t xml:space="preserve">%, reprezentând indicele de inflație aferent anului fiscal </w:t>
      </w:r>
      <w:r>
        <w:t>2020</w:t>
      </w:r>
      <w:r w:rsidRPr="00052D1F">
        <w:t xml:space="preserve"> comunicat de Ministerul Dezvoltării Regionale și Administrației Publice. </w:t>
      </w:r>
    </w:p>
    <w:p w:rsidR="0045483C" w:rsidRDefault="00E60184" w:rsidP="00056573">
      <w:pPr>
        <w:pStyle w:val="Default"/>
        <w:jc w:val="both"/>
      </w:pPr>
      <w:r>
        <w:t xml:space="preserve">                   </w:t>
      </w:r>
      <w:r w:rsidRPr="00052D1F">
        <w:t xml:space="preserve"> (2) Valorile rezultate în urma indexării se vor rotunji la întreg după aplicarea indicelui de inflație.</w:t>
      </w:r>
    </w:p>
    <w:p w:rsidR="00E60184" w:rsidRPr="00056573" w:rsidRDefault="00E60184" w:rsidP="00056573">
      <w:pPr>
        <w:pStyle w:val="Default"/>
        <w:jc w:val="both"/>
        <w:rPr>
          <w:rStyle w:val="Strong"/>
          <w:b w:val="0"/>
          <w:bCs w:val="0"/>
        </w:rPr>
      </w:pPr>
      <w:r>
        <w:rPr>
          <w:rStyle w:val="Strong"/>
          <w:bdr w:val="none" w:sz="0" w:space="0" w:color="auto" w:frame="1"/>
        </w:rPr>
        <w:tab/>
      </w:r>
    </w:p>
    <w:p w:rsidR="00E60184" w:rsidRDefault="00E60184" w:rsidP="00056573">
      <w:pPr>
        <w:spacing w:after="0"/>
        <w:ind w:firstLine="720"/>
        <w:rPr>
          <w:rFonts w:ascii="Times New Roman" w:eastAsia="Times New Roman" w:hAnsi="Times New Roman" w:cs="Times New Roman"/>
          <w:color w:val="000000"/>
          <w:sz w:val="24"/>
          <w:lang w:val="en-GB" w:eastAsia="en-GB"/>
        </w:rPr>
      </w:pPr>
      <w:r>
        <w:rPr>
          <w:rFonts w:ascii="Times New Roman" w:eastAsia="Times New Roman" w:hAnsi="Times New Roman" w:cs="Times New Roman"/>
          <w:b/>
          <w:sz w:val="24"/>
          <w:szCs w:val="24"/>
          <w:lang w:val="en-GB" w:eastAsia="en-GB"/>
        </w:rPr>
        <w:t>ART</w:t>
      </w:r>
      <w:r w:rsidRPr="009C30DF">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II </w:t>
      </w:r>
      <w:r w:rsidRPr="00052D1F">
        <w:rPr>
          <w:rFonts w:ascii="Times New Roman" w:eastAsia="Times New Roman" w:hAnsi="Times New Roman" w:cs="Times New Roman"/>
          <w:color w:val="000000"/>
          <w:sz w:val="24"/>
          <w:lang w:val="en-GB" w:eastAsia="en-GB"/>
        </w:rPr>
        <w:t>Se aprobă impozitele și taxele locale, precum și taxele speciale aplicabile în comuna Orașu Nou, în anul 202</w:t>
      </w:r>
      <w:r>
        <w:rPr>
          <w:rFonts w:ascii="Times New Roman" w:eastAsia="Times New Roman" w:hAnsi="Times New Roman" w:cs="Times New Roman"/>
          <w:color w:val="000000"/>
          <w:sz w:val="24"/>
          <w:lang w:val="en-GB" w:eastAsia="en-GB"/>
        </w:rPr>
        <w:t>2</w:t>
      </w:r>
      <w:r w:rsidRPr="00052D1F">
        <w:rPr>
          <w:rFonts w:ascii="Times New Roman" w:eastAsia="Times New Roman" w:hAnsi="Times New Roman" w:cs="Times New Roman"/>
          <w:color w:val="000000"/>
          <w:sz w:val="24"/>
          <w:lang w:val="en-GB" w:eastAsia="en-GB"/>
        </w:rPr>
        <w:t>, după cum urmează</w:t>
      </w:r>
      <w:r>
        <w:rPr>
          <w:rFonts w:ascii="Times New Roman" w:eastAsia="Times New Roman" w:hAnsi="Times New Roman" w:cs="Times New Roman"/>
          <w:color w:val="000000"/>
          <w:sz w:val="24"/>
          <w:lang w:val="en-GB" w:eastAsia="en-GB"/>
        </w:rPr>
        <w:t xml:space="preserve">: </w:t>
      </w:r>
    </w:p>
    <w:p w:rsidR="0045483C" w:rsidRPr="00052D1F" w:rsidRDefault="0045483C" w:rsidP="00056573">
      <w:pPr>
        <w:spacing w:after="0"/>
        <w:ind w:firstLine="720"/>
        <w:rPr>
          <w:rFonts w:ascii="Times New Roman" w:eastAsia="Times New Roman" w:hAnsi="Times New Roman" w:cs="Times New Roman"/>
          <w:color w:val="000000"/>
          <w:sz w:val="24"/>
          <w:lang w:val="en-GB" w:eastAsia="en-GB"/>
        </w:rPr>
      </w:pPr>
    </w:p>
    <w:p w:rsidR="00E60184" w:rsidRPr="00052D1F" w:rsidRDefault="00E60184" w:rsidP="00056573">
      <w:pPr>
        <w:spacing w:after="0"/>
        <w:rPr>
          <w:rFonts w:ascii="Times New Roman" w:hAnsi="Times New Roman" w:cs="Times New Roman"/>
          <w:sz w:val="24"/>
          <w:szCs w:val="24"/>
        </w:rPr>
      </w:pPr>
      <w:r>
        <w:rPr>
          <w:rFonts w:ascii="Times New Roman" w:hAnsi="Times New Roman" w:cs="Times New Roman"/>
          <w:b/>
          <w:sz w:val="24"/>
          <w:szCs w:val="24"/>
        </w:rPr>
        <w:t>Capitolul I Impozite şi taxe locale</w:t>
      </w:r>
    </w:p>
    <w:p w:rsidR="00E60184" w:rsidRDefault="00E60184" w:rsidP="00056573">
      <w:pPr>
        <w:pStyle w:val="Standard"/>
        <w:jc w:val="both"/>
        <w:rPr>
          <w:sz w:val="24"/>
          <w:szCs w:val="24"/>
        </w:rPr>
      </w:pPr>
      <w:r w:rsidRPr="00713C73">
        <w:rPr>
          <w:b/>
          <w:bCs/>
          <w:sz w:val="24"/>
          <w:szCs w:val="24"/>
        </w:rPr>
        <w:t>Art.</w:t>
      </w:r>
      <w:r>
        <w:rPr>
          <w:b/>
          <w:bCs/>
          <w:sz w:val="24"/>
          <w:szCs w:val="24"/>
        </w:rPr>
        <w:t xml:space="preserve"> </w:t>
      </w:r>
      <w:proofErr w:type="gramStart"/>
      <w:r w:rsidRPr="00713C73">
        <w:rPr>
          <w:b/>
          <w:bCs/>
          <w:sz w:val="24"/>
          <w:szCs w:val="24"/>
        </w:rPr>
        <w:t xml:space="preserve">1 </w:t>
      </w:r>
      <w:r w:rsidRPr="00713C73">
        <w:rPr>
          <w:sz w:val="24"/>
          <w:szCs w:val="24"/>
        </w:rPr>
        <w:t xml:space="preserve">Nivelurile stabilite în sumă fixă sunt prevăzute în </w:t>
      </w:r>
      <w:r w:rsidRPr="00713C73">
        <w:rPr>
          <w:b/>
          <w:sz w:val="24"/>
          <w:szCs w:val="24"/>
        </w:rPr>
        <w:t xml:space="preserve">Anexa nr.1 </w:t>
      </w:r>
      <w:r w:rsidRPr="00713C73">
        <w:rPr>
          <w:sz w:val="24"/>
          <w:szCs w:val="24"/>
        </w:rPr>
        <w:t>la prezenta hotărâre.</w:t>
      </w:r>
      <w:proofErr w:type="gramEnd"/>
    </w:p>
    <w:p w:rsidR="0045483C" w:rsidRPr="00713C73" w:rsidRDefault="0045483C" w:rsidP="00056573">
      <w:pPr>
        <w:pStyle w:val="Standard"/>
        <w:jc w:val="both"/>
        <w:rPr>
          <w:sz w:val="24"/>
          <w:szCs w:val="24"/>
        </w:rPr>
      </w:pPr>
    </w:p>
    <w:p w:rsidR="00E60184" w:rsidRDefault="00E60184" w:rsidP="00056573">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2</w:t>
      </w:r>
      <w:r w:rsidRPr="00713C73">
        <w:rPr>
          <w:sz w:val="24"/>
          <w:szCs w:val="24"/>
        </w:rPr>
        <w:t xml:space="preserve"> Cota impozitului pe clădiri pentru </w:t>
      </w:r>
      <w:r>
        <w:rPr>
          <w:sz w:val="24"/>
          <w:szCs w:val="24"/>
        </w:rPr>
        <w:t xml:space="preserve">clădirile </w:t>
      </w:r>
      <w:r w:rsidRPr="00713C73">
        <w:rPr>
          <w:sz w:val="24"/>
          <w:szCs w:val="24"/>
        </w:rPr>
        <w:t>rezide</w:t>
      </w:r>
      <w:r>
        <w:rPr>
          <w:sz w:val="24"/>
          <w:szCs w:val="24"/>
        </w:rPr>
        <w:t xml:space="preserve">nţiale şi clădirile anexă aflate </w:t>
      </w:r>
      <w:r w:rsidRPr="00713C73">
        <w:rPr>
          <w:sz w:val="24"/>
          <w:szCs w:val="24"/>
        </w:rPr>
        <w:t>în p</w:t>
      </w:r>
      <w:r>
        <w:rPr>
          <w:sz w:val="24"/>
          <w:szCs w:val="24"/>
        </w:rPr>
        <w:t xml:space="preserve">roprietatea persoanelor fizice </w:t>
      </w:r>
      <w:r w:rsidRPr="00713C73">
        <w:rPr>
          <w:sz w:val="24"/>
          <w:szCs w:val="24"/>
        </w:rPr>
        <w:t>se stabileşte la</w:t>
      </w:r>
      <w:r>
        <w:rPr>
          <w:sz w:val="24"/>
          <w:szCs w:val="24"/>
        </w:rPr>
        <w:t xml:space="preserve"> cota de 0</w:t>
      </w:r>
      <w:proofErr w:type="gramStart"/>
      <w:r>
        <w:rPr>
          <w:sz w:val="24"/>
          <w:szCs w:val="24"/>
        </w:rPr>
        <w:t>,10</w:t>
      </w:r>
      <w:proofErr w:type="gramEnd"/>
      <w:r>
        <w:rPr>
          <w:sz w:val="24"/>
          <w:szCs w:val="24"/>
        </w:rPr>
        <w:t xml:space="preserve">% </w:t>
      </w:r>
      <w:r w:rsidRPr="00713C73">
        <w:rPr>
          <w:sz w:val="24"/>
          <w:szCs w:val="24"/>
        </w:rPr>
        <w:t>asupra valorii impozabile a clădirii calculată conform art</w:t>
      </w:r>
      <w:r>
        <w:rPr>
          <w:sz w:val="24"/>
          <w:szCs w:val="24"/>
        </w:rPr>
        <w:t>.</w:t>
      </w:r>
      <w:r w:rsidRPr="00713C73">
        <w:rPr>
          <w:sz w:val="24"/>
          <w:szCs w:val="24"/>
        </w:rPr>
        <w:t xml:space="preserve"> 457 din Legea nr.</w:t>
      </w:r>
      <w:r>
        <w:rPr>
          <w:sz w:val="24"/>
          <w:szCs w:val="24"/>
        </w:rPr>
        <w:t xml:space="preserve"> </w:t>
      </w:r>
      <w:proofErr w:type="gramStart"/>
      <w:r w:rsidRPr="00713C73">
        <w:rPr>
          <w:sz w:val="24"/>
          <w:szCs w:val="24"/>
        </w:rPr>
        <w:t>227/2015 privind Codul fiscal.</w:t>
      </w:r>
      <w:proofErr w:type="gramEnd"/>
    </w:p>
    <w:p w:rsidR="0045483C" w:rsidRPr="00713C73" w:rsidRDefault="0045483C" w:rsidP="00056573">
      <w:pPr>
        <w:pStyle w:val="Standard"/>
        <w:ind w:left="720" w:hanging="720"/>
        <w:jc w:val="both"/>
        <w:rPr>
          <w:sz w:val="24"/>
          <w:szCs w:val="24"/>
        </w:rPr>
      </w:pPr>
    </w:p>
    <w:p w:rsidR="00E60184" w:rsidRDefault="00E60184" w:rsidP="00056573">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3 </w:t>
      </w:r>
      <w:r w:rsidRPr="00713C73">
        <w:rPr>
          <w:sz w:val="24"/>
          <w:szCs w:val="24"/>
        </w:rPr>
        <w:t xml:space="preserve">Cota impozitului pe clădiri pentru clădirile nerezidenţiale, aflate în </w:t>
      </w:r>
      <w:r>
        <w:rPr>
          <w:sz w:val="24"/>
          <w:szCs w:val="24"/>
        </w:rPr>
        <w:t xml:space="preserve">proprietatea persoanelor fizice </w:t>
      </w:r>
      <w:r w:rsidRPr="00713C73">
        <w:rPr>
          <w:sz w:val="24"/>
          <w:szCs w:val="24"/>
        </w:rPr>
        <w:t>se stabileşte la</w:t>
      </w:r>
      <w:r>
        <w:rPr>
          <w:sz w:val="24"/>
          <w:szCs w:val="24"/>
        </w:rPr>
        <w:t xml:space="preserve"> cota de </w:t>
      </w:r>
      <w:r w:rsidRPr="00713C73">
        <w:rPr>
          <w:sz w:val="24"/>
          <w:szCs w:val="24"/>
        </w:rPr>
        <w:t>0.30 % asupra valorii clădirii calculată conform art. 458 din Legea nr.</w:t>
      </w:r>
      <w:r>
        <w:rPr>
          <w:sz w:val="24"/>
          <w:szCs w:val="24"/>
        </w:rPr>
        <w:t xml:space="preserve"> </w:t>
      </w:r>
      <w:proofErr w:type="gramStart"/>
      <w:r w:rsidRPr="00713C73">
        <w:rPr>
          <w:sz w:val="24"/>
          <w:szCs w:val="24"/>
        </w:rPr>
        <w:t>227/2015 privind Codul fiscal.</w:t>
      </w:r>
      <w:proofErr w:type="gramEnd"/>
    </w:p>
    <w:p w:rsidR="0045483C" w:rsidRPr="00713C73" w:rsidRDefault="0045483C" w:rsidP="00056573">
      <w:pPr>
        <w:pStyle w:val="Standard"/>
        <w:ind w:left="720" w:hanging="720"/>
        <w:jc w:val="both"/>
        <w:rPr>
          <w:sz w:val="24"/>
          <w:szCs w:val="24"/>
        </w:rPr>
      </w:pPr>
    </w:p>
    <w:p w:rsidR="00E60184" w:rsidRDefault="00E60184" w:rsidP="00056573">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4 </w:t>
      </w:r>
      <w:r w:rsidRPr="00713C73">
        <w:rPr>
          <w:sz w:val="24"/>
          <w:szCs w:val="24"/>
        </w:rPr>
        <w:t>Pentru clădirile nerezidenţiale aparţinând persoanelor fizice,</w:t>
      </w:r>
      <w:r w:rsidRPr="00713C73">
        <w:rPr>
          <w:b/>
          <w:sz w:val="24"/>
          <w:szCs w:val="24"/>
        </w:rPr>
        <w:t xml:space="preserve"> </w:t>
      </w:r>
      <w:r w:rsidRPr="00713C73">
        <w:rPr>
          <w:sz w:val="24"/>
          <w:szCs w:val="24"/>
        </w:rPr>
        <w:t xml:space="preserve">a căror valoare nu </w:t>
      </w:r>
      <w:r>
        <w:rPr>
          <w:sz w:val="24"/>
          <w:szCs w:val="24"/>
        </w:rPr>
        <w:t>poate fi calculat</w:t>
      </w:r>
      <w:r>
        <w:rPr>
          <w:sz w:val="24"/>
          <w:szCs w:val="24"/>
          <w:lang w:val="ro-RO"/>
        </w:rPr>
        <w:t>ă conform prevederilor art. 458 alin. 1</w:t>
      </w:r>
      <w:r w:rsidRPr="00713C73">
        <w:rPr>
          <w:sz w:val="24"/>
          <w:szCs w:val="24"/>
        </w:rPr>
        <w:t xml:space="preserve"> impozitul pe clădiri se calculează prin aplicarea cotei de 2% asupra valorii impozabile</w:t>
      </w:r>
      <w:r>
        <w:rPr>
          <w:sz w:val="24"/>
          <w:szCs w:val="24"/>
        </w:rPr>
        <w:t>,</w:t>
      </w:r>
      <w:r w:rsidRPr="00713C73">
        <w:rPr>
          <w:sz w:val="24"/>
          <w:szCs w:val="24"/>
        </w:rPr>
        <w:t xml:space="preserve"> </w:t>
      </w:r>
      <w:r>
        <w:rPr>
          <w:sz w:val="24"/>
          <w:szCs w:val="24"/>
        </w:rPr>
        <w:t>determinate</w:t>
      </w:r>
      <w:r w:rsidRPr="00713C73">
        <w:rPr>
          <w:sz w:val="24"/>
          <w:szCs w:val="24"/>
        </w:rPr>
        <w:t xml:space="preserve"> conform art</w:t>
      </w:r>
      <w:r>
        <w:rPr>
          <w:sz w:val="24"/>
          <w:szCs w:val="24"/>
        </w:rPr>
        <w:t>.</w:t>
      </w:r>
      <w:r w:rsidRPr="00713C73">
        <w:rPr>
          <w:sz w:val="24"/>
          <w:szCs w:val="24"/>
        </w:rPr>
        <w:t xml:space="preserve"> 457 din Legea nr.</w:t>
      </w:r>
      <w:r>
        <w:rPr>
          <w:sz w:val="24"/>
          <w:szCs w:val="24"/>
        </w:rPr>
        <w:t xml:space="preserve"> </w:t>
      </w:r>
      <w:proofErr w:type="gramStart"/>
      <w:r w:rsidRPr="00713C73">
        <w:rPr>
          <w:sz w:val="24"/>
          <w:szCs w:val="24"/>
        </w:rPr>
        <w:t>227/2015 privind Codul fiscal.</w:t>
      </w:r>
      <w:proofErr w:type="gramEnd"/>
    </w:p>
    <w:p w:rsidR="0045483C" w:rsidRPr="00713C73" w:rsidRDefault="0045483C" w:rsidP="00056573">
      <w:pPr>
        <w:pStyle w:val="Standard"/>
        <w:ind w:left="720" w:hanging="720"/>
        <w:jc w:val="both"/>
        <w:rPr>
          <w:sz w:val="24"/>
          <w:szCs w:val="24"/>
        </w:rPr>
      </w:pPr>
    </w:p>
    <w:p w:rsidR="00E60184" w:rsidRDefault="00E60184" w:rsidP="00056573">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5 </w:t>
      </w:r>
      <w:r w:rsidRPr="00713C73">
        <w:rPr>
          <w:sz w:val="24"/>
          <w:szCs w:val="24"/>
        </w:rPr>
        <w:t>Cota impozitului pe clădiri pentru clădirile nerezidenţiale utilizate în activităţi din domeniul agricol, aflate în proprietatea persoanelor fizice, se stabileşte la</w:t>
      </w:r>
      <w:r>
        <w:rPr>
          <w:sz w:val="24"/>
          <w:szCs w:val="24"/>
        </w:rPr>
        <w:t xml:space="preserve"> cota de</w:t>
      </w:r>
      <w:r w:rsidRPr="00713C73">
        <w:rPr>
          <w:sz w:val="24"/>
          <w:szCs w:val="24"/>
        </w:rPr>
        <w:t xml:space="preserve"> 0</w:t>
      </w:r>
      <w:proofErr w:type="gramStart"/>
      <w:r w:rsidRPr="00713C73">
        <w:rPr>
          <w:sz w:val="24"/>
          <w:szCs w:val="24"/>
        </w:rPr>
        <w:t>,4</w:t>
      </w:r>
      <w:proofErr w:type="gramEnd"/>
      <w:r w:rsidRPr="00713C73">
        <w:rPr>
          <w:sz w:val="24"/>
          <w:szCs w:val="24"/>
        </w:rPr>
        <w:t>% asupra valorii impozabile a clădirii.</w:t>
      </w:r>
    </w:p>
    <w:p w:rsidR="0045483C" w:rsidRPr="00713C73" w:rsidRDefault="0045483C" w:rsidP="00056573">
      <w:pPr>
        <w:pStyle w:val="Standard"/>
        <w:ind w:left="720" w:hanging="720"/>
        <w:jc w:val="both"/>
        <w:rPr>
          <w:sz w:val="24"/>
          <w:szCs w:val="24"/>
        </w:rPr>
      </w:pPr>
    </w:p>
    <w:p w:rsidR="00E60184" w:rsidRDefault="00E60184" w:rsidP="00056573">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6 </w:t>
      </w:r>
      <w:r w:rsidRPr="00713C73">
        <w:rPr>
          <w:sz w:val="24"/>
          <w:szCs w:val="24"/>
        </w:rPr>
        <w:t>Cota impozitului/taxei pe clădiri pentru clădirile rezidenţiale, aflate   în proprietatea persoanelor juridice, se stabileşte la</w:t>
      </w:r>
      <w:r>
        <w:rPr>
          <w:sz w:val="24"/>
          <w:szCs w:val="24"/>
        </w:rPr>
        <w:t xml:space="preserve"> cota de </w:t>
      </w:r>
      <w:r w:rsidRPr="00713C73">
        <w:rPr>
          <w:sz w:val="24"/>
          <w:szCs w:val="24"/>
        </w:rPr>
        <w:t>0</w:t>
      </w:r>
      <w:proofErr w:type="gramStart"/>
      <w:r w:rsidRPr="00713C73">
        <w:rPr>
          <w:sz w:val="24"/>
          <w:szCs w:val="24"/>
        </w:rPr>
        <w:t>,10</w:t>
      </w:r>
      <w:proofErr w:type="gramEnd"/>
      <w:r w:rsidRPr="00713C73">
        <w:rPr>
          <w:sz w:val="24"/>
          <w:szCs w:val="24"/>
        </w:rPr>
        <w:t xml:space="preserve">% asupra valorii impozabile a clădirii stabilite conform art. </w:t>
      </w:r>
      <w:proofErr w:type="gramStart"/>
      <w:r w:rsidRPr="00713C73">
        <w:rPr>
          <w:sz w:val="24"/>
          <w:szCs w:val="24"/>
        </w:rPr>
        <w:t>460 alin.</w:t>
      </w:r>
      <w:proofErr w:type="gramEnd"/>
      <w:r w:rsidRPr="00713C73">
        <w:rPr>
          <w:sz w:val="24"/>
          <w:szCs w:val="24"/>
        </w:rPr>
        <w:t xml:space="preserve"> 5 din Legea nr.</w:t>
      </w:r>
      <w:r>
        <w:rPr>
          <w:sz w:val="24"/>
          <w:szCs w:val="24"/>
        </w:rPr>
        <w:t xml:space="preserve"> </w:t>
      </w:r>
      <w:proofErr w:type="gramStart"/>
      <w:r w:rsidRPr="00713C73">
        <w:rPr>
          <w:sz w:val="24"/>
          <w:szCs w:val="24"/>
        </w:rPr>
        <w:t>227/2015 privind Codul fiscal</w:t>
      </w:r>
      <w:r>
        <w:rPr>
          <w:sz w:val="24"/>
          <w:szCs w:val="24"/>
        </w:rPr>
        <w:t>.</w:t>
      </w:r>
      <w:proofErr w:type="gramEnd"/>
    </w:p>
    <w:p w:rsidR="0045483C" w:rsidRPr="00713C73" w:rsidRDefault="0045483C" w:rsidP="00056573">
      <w:pPr>
        <w:pStyle w:val="Standard"/>
        <w:ind w:left="720" w:hanging="720"/>
        <w:jc w:val="both"/>
        <w:rPr>
          <w:sz w:val="24"/>
          <w:szCs w:val="24"/>
        </w:rPr>
      </w:pPr>
    </w:p>
    <w:p w:rsidR="00E60184" w:rsidRDefault="00E60184" w:rsidP="00056573">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7 </w:t>
      </w:r>
      <w:r w:rsidRPr="00713C73">
        <w:rPr>
          <w:sz w:val="24"/>
          <w:szCs w:val="24"/>
        </w:rPr>
        <w:t>Cota impozitului/taxei pe clădiri pentru clădirile nerezidenţiale, aflate în proprietatea persoanelor juridice, se stabileşte la</w:t>
      </w:r>
      <w:r>
        <w:rPr>
          <w:sz w:val="24"/>
          <w:szCs w:val="24"/>
        </w:rPr>
        <w:t xml:space="preserve"> cota de 1</w:t>
      </w:r>
      <w:proofErr w:type="gramStart"/>
      <w:r>
        <w:rPr>
          <w:sz w:val="24"/>
          <w:szCs w:val="24"/>
        </w:rPr>
        <w:t>,3</w:t>
      </w:r>
      <w:proofErr w:type="gramEnd"/>
      <w:r>
        <w:rPr>
          <w:sz w:val="24"/>
          <w:szCs w:val="24"/>
        </w:rPr>
        <w:t xml:space="preserve">% </w:t>
      </w:r>
      <w:r w:rsidRPr="00713C73">
        <w:rPr>
          <w:sz w:val="24"/>
          <w:szCs w:val="24"/>
        </w:rPr>
        <w:t>asupra valorii impozabile a clădirii</w:t>
      </w:r>
      <w:r>
        <w:rPr>
          <w:sz w:val="24"/>
          <w:szCs w:val="24"/>
        </w:rPr>
        <w:t>,</w:t>
      </w:r>
      <w:r w:rsidRPr="00713C73">
        <w:rPr>
          <w:sz w:val="24"/>
          <w:szCs w:val="24"/>
        </w:rPr>
        <w:t xml:space="preserve"> stabilite conform art. </w:t>
      </w:r>
      <w:proofErr w:type="gramStart"/>
      <w:r w:rsidRPr="00713C73">
        <w:rPr>
          <w:sz w:val="24"/>
          <w:szCs w:val="24"/>
        </w:rPr>
        <w:t>460 alin</w:t>
      </w:r>
      <w:r>
        <w:rPr>
          <w:sz w:val="24"/>
          <w:szCs w:val="24"/>
        </w:rPr>
        <w:t>.</w:t>
      </w:r>
      <w:proofErr w:type="gramEnd"/>
      <w:r>
        <w:rPr>
          <w:sz w:val="24"/>
          <w:szCs w:val="24"/>
        </w:rPr>
        <w:t xml:space="preserve"> 5</w:t>
      </w:r>
      <w:r w:rsidRPr="00713C73">
        <w:rPr>
          <w:sz w:val="24"/>
          <w:szCs w:val="24"/>
        </w:rPr>
        <w:t xml:space="preserve"> din Legea nr.</w:t>
      </w:r>
      <w:r>
        <w:rPr>
          <w:sz w:val="24"/>
          <w:szCs w:val="24"/>
        </w:rPr>
        <w:t xml:space="preserve"> </w:t>
      </w:r>
      <w:proofErr w:type="gramStart"/>
      <w:r w:rsidRPr="00713C73">
        <w:rPr>
          <w:sz w:val="24"/>
          <w:szCs w:val="24"/>
        </w:rPr>
        <w:t>227/2015 privind Codul fiscal.</w:t>
      </w:r>
      <w:proofErr w:type="gramEnd"/>
    </w:p>
    <w:p w:rsidR="0045483C" w:rsidRPr="00713C73" w:rsidRDefault="0045483C" w:rsidP="00056573">
      <w:pPr>
        <w:pStyle w:val="Standard"/>
        <w:ind w:left="720" w:hanging="720"/>
        <w:jc w:val="both"/>
        <w:rPr>
          <w:sz w:val="24"/>
          <w:szCs w:val="24"/>
        </w:rPr>
      </w:pPr>
    </w:p>
    <w:p w:rsidR="00E60184" w:rsidRDefault="00E60184" w:rsidP="00056573">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8 </w:t>
      </w:r>
      <w:r w:rsidRPr="00713C73">
        <w:rPr>
          <w:sz w:val="24"/>
          <w:szCs w:val="24"/>
        </w:rPr>
        <w:t xml:space="preserve">Cota impozitului/taxei pe clădiri </w:t>
      </w:r>
      <w:r>
        <w:rPr>
          <w:sz w:val="24"/>
          <w:szCs w:val="24"/>
        </w:rPr>
        <w:t>pentru clădirile nerezidenţiale</w:t>
      </w:r>
      <w:r w:rsidRPr="00713C73">
        <w:rPr>
          <w:sz w:val="24"/>
          <w:szCs w:val="24"/>
        </w:rPr>
        <w:t xml:space="preserve"> utilizate în activităţi din domeniul agricol, aflate în proprietatea persoanelor juridice, se stabileşte la</w:t>
      </w:r>
      <w:r>
        <w:rPr>
          <w:sz w:val="24"/>
          <w:szCs w:val="24"/>
        </w:rPr>
        <w:t xml:space="preserve"> cota de</w:t>
      </w:r>
      <w:r w:rsidRPr="00713C73">
        <w:rPr>
          <w:sz w:val="24"/>
          <w:szCs w:val="24"/>
        </w:rPr>
        <w:t xml:space="preserve"> 0</w:t>
      </w:r>
      <w:proofErr w:type="gramStart"/>
      <w:r w:rsidRPr="00713C73">
        <w:rPr>
          <w:sz w:val="24"/>
          <w:szCs w:val="24"/>
        </w:rPr>
        <w:t>,4</w:t>
      </w:r>
      <w:proofErr w:type="gramEnd"/>
      <w:r w:rsidRPr="00713C73">
        <w:rPr>
          <w:sz w:val="24"/>
          <w:szCs w:val="24"/>
        </w:rPr>
        <w:t>% asupra valorii impozabile a clădirii.</w:t>
      </w:r>
    </w:p>
    <w:p w:rsidR="0045483C" w:rsidRPr="00713C73" w:rsidRDefault="0045483C" w:rsidP="00056573">
      <w:pPr>
        <w:pStyle w:val="Standard"/>
        <w:shd w:val="clear" w:color="auto" w:fill="FFFFFF"/>
        <w:ind w:left="720" w:hanging="720"/>
        <w:jc w:val="both"/>
        <w:rPr>
          <w:sz w:val="24"/>
          <w:szCs w:val="24"/>
        </w:rPr>
      </w:pPr>
    </w:p>
    <w:p w:rsidR="00E60184" w:rsidRDefault="00E60184" w:rsidP="00056573">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9 </w:t>
      </w:r>
      <w:r w:rsidRPr="00713C73">
        <w:rPr>
          <w:sz w:val="24"/>
          <w:szCs w:val="24"/>
        </w:rPr>
        <w:t>Pentru clădirile deţinute sau utilizate de către persoanele juridice,</w:t>
      </w:r>
      <w:r w:rsidRPr="00713C73">
        <w:rPr>
          <w:b/>
          <w:sz w:val="24"/>
          <w:szCs w:val="24"/>
        </w:rPr>
        <w:t xml:space="preserve"> </w:t>
      </w:r>
      <w:r w:rsidRPr="00713C73">
        <w:rPr>
          <w:sz w:val="24"/>
          <w:szCs w:val="24"/>
        </w:rPr>
        <w:t>a căror valoare nu a fost actualizată în ultimii 3 ani, anteriori anului de referinţă, impozitul/taxa pe clădiri se calculează prin aplicarea cotei de 5% asupra valorii impozabile.</w:t>
      </w:r>
    </w:p>
    <w:p w:rsidR="0045483C" w:rsidRPr="00713C73" w:rsidRDefault="0045483C" w:rsidP="00056573">
      <w:pPr>
        <w:pStyle w:val="Standard"/>
        <w:shd w:val="clear" w:color="auto" w:fill="FFFFFF"/>
        <w:ind w:left="720" w:hanging="720"/>
        <w:jc w:val="both"/>
        <w:rPr>
          <w:sz w:val="24"/>
          <w:szCs w:val="24"/>
        </w:rPr>
      </w:pPr>
    </w:p>
    <w:p w:rsidR="00E60184" w:rsidRDefault="00E60184" w:rsidP="00056573">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10</w:t>
      </w:r>
      <w:r w:rsidRPr="00713C73">
        <w:rPr>
          <w:sz w:val="24"/>
          <w:szCs w:val="24"/>
        </w:rPr>
        <w:t xml:space="preserve"> Pentru plata cu anticipaţie a impozitului pe clădiri, datorat pentru întregul an de către contribuabili, </w:t>
      </w:r>
      <w:r>
        <w:rPr>
          <w:sz w:val="24"/>
          <w:szCs w:val="24"/>
        </w:rPr>
        <w:t>până la data de 31 martie a 2022</w:t>
      </w:r>
      <w:r w:rsidRPr="00713C73">
        <w:rPr>
          <w:sz w:val="24"/>
          <w:szCs w:val="24"/>
        </w:rPr>
        <w:t>, se acordă o bonificaţie de 10%.</w:t>
      </w:r>
    </w:p>
    <w:p w:rsidR="0045483C" w:rsidRPr="00713C73" w:rsidRDefault="0045483C" w:rsidP="00056573">
      <w:pPr>
        <w:pStyle w:val="Standard"/>
        <w:shd w:val="clear" w:color="auto" w:fill="FFFFFF"/>
        <w:ind w:left="720" w:hanging="720"/>
        <w:jc w:val="both"/>
        <w:rPr>
          <w:sz w:val="24"/>
          <w:szCs w:val="24"/>
        </w:rPr>
      </w:pPr>
    </w:p>
    <w:p w:rsidR="00E60184" w:rsidRDefault="00E60184" w:rsidP="00056573">
      <w:pPr>
        <w:pStyle w:val="Standard"/>
        <w:shd w:val="clear" w:color="auto" w:fill="FFFFFF"/>
        <w:ind w:left="720" w:hanging="720"/>
        <w:jc w:val="both"/>
        <w:rPr>
          <w:sz w:val="24"/>
          <w:szCs w:val="24"/>
        </w:rPr>
      </w:pPr>
      <w:r w:rsidRPr="00713C73">
        <w:rPr>
          <w:b/>
          <w:sz w:val="24"/>
          <w:szCs w:val="24"/>
        </w:rPr>
        <w:lastRenderedPageBreak/>
        <w:t>Art.</w:t>
      </w:r>
      <w:r>
        <w:rPr>
          <w:b/>
          <w:sz w:val="24"/>
          <w:szCs w:val="24"/>
        </w:rPr>
        <w:t xml:space="preserve"> </w:t>
      </w:r>
      <w:r w:rsidRPr="00713C73">
        <w:rPr>
          <w:b/>
          <w:sz w:val="24"/>
          <w:szCs w:val="24"/>
        </w:rPr>
        <w:t>11</w:t>
      </w:r>
      <w:r w:rsidRPr="00713C73">
        <w:rPr>
          <w:sz w:val="24"/>
          <w:szCs w:val="24"/>
        </w:rPr>
        <w:t xml:space="preserve"> Pentru plata cu anticipaţie a impozitului pe teren, datorat pentru întregul an de către contribuabili, </w:t>
      </w:r>
      <w:r>
        <w:rPr>
          <w:sz w:val="24"/>
          <w:szCs w:val="24"/>
        </w:rPr>
        <w:t>până la data de 31 martie a 2022</w:t>
      </w:r>
      <w:r w:rsidRPr="00713C73">
        <w:rPr>
          <w:sz w:val="24"/>
          <w:szCs w:val="24"/>
        </w:rPr>
        <w:t>, se acordă o bonificaţie de 10%.</w:t>
      </w:r>
    </w:p>
    <w:p w:rsidR="0045483C" w:rsidRPr="00713C73" w:rsidRDefault="0045483C" w:rsidP="00056573">
      <w:pPr>
        <w:pStyle w:val="Standard"/>
        <w:shd w:val="clear" w:color="auto" w:fill="FFFFFF"/>
        <w:ind w:left="720" w:hanging="720"/>
        <w:jc w:val="both"/>
        <w:rPr>
          <w:sz w:val="24"/>
          <w:szCs w:val="24"/>
        </w:rPr>
      </w:pPr>
    </w:p>
    <w:p w:rsidR="00E60184" w:rsidRPr="00713C73" w:rsidRDefault="00E60184" w:rsidP="00056573">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12</w:t>
      </w:r>
      <w:r w:rsidRPr="00713C73">
        <w:rPr>
          <w:sz w:val="24"/>
          <w:szCs w:val="24"/>
        </w:rPr>
        <w:t xml:space="preserve"> Pentru plata cu anticipaţie a impozitului pe mijloacele de transport, datorat pentru întregul an de către contribuabili, </w:t>
      </w:r>
      <w:r>
        <w:rPr>
          <w:sz w:val="24"/>
          <w:szCs w:val="24"/>
        </w:rPr>
        <w:t xml:space="preserve">până la data de 31 martie a 2022 </w:t>
      </w:r>
      <w:r w:rsidRPr="00713C73">
        <w:rPr>
          <w:sz w:val="24"/>
          <w:szCs w:val="24"/>
        </w:rPr>
        <w:t>se acordă o bonificaţie de 10%.</w:t>
      </w:r>
    </w:p>
    <w:p w:rsidR="00E60184" w:rsidRDefault="00E60184" w:rsidP="00056573">
      <w:pPr>
        <w:pStyle w:val="Standard"/>
        <w:shd w:val="clear" w:color="auto" w:fill="FFFFFF"/>
        <w:ind w:left="709" w:hanging="709"/>
        <w:jc w:val="both"/>
        <w:rPr>
          <w:color w:val="000000"/>
          <w:sz w:val="24"/>
          <w:szCs w:val="24"/>
        </w:rPr>
      </w:pPr>
      <w:r w:rsidRPr="00713C73">
        <w:rPr>
          <w:b/>
          <w:sz w:val="24"/>
          <w:szCs w:val="24"/>
        </w:rPr>
        <w:t>Art.</w:t>
      </w:r>
      <w:r>
        <w:rPr>
          <w:b/>
          <w:sz w:val="24"/>
          <w:szCs w:val="24"/>
        </w:rPr>
        <w:t xml:space="preserve"> </w:t>
      </w:r>
      <w:r w:rsidRPr="00713C73">
        <w:rPr>
          <w:b/>
          <w:sz w:val="24"/>
          <w:szCs w:val="24"/>
        </w:rPr>
        <w:t>13</w:t>
      </w:r>
      <w:r w:rsidRPr="00713C73">
        <w:rPr>
          <w:sz w:val="24"/>
          <w:szCs w:val="24"/>
        </w:rPr>
        <w:t xml:space="preserve"> </w:t>
      </w:r>
      <w:r w:rsidRPr="00713C73">
        <w:rPr>
          <w:color w:val="000000"/>
          <w:sz w:val="24"/>
          <w:szCs w:val="24"/>
        </w:rPr>
        <w:t>În cazul mijloacelor de transport hibride, impozitul se reduce cu 60</w:t>
      </w:r>
      <w:proofErr w:type="gramStart"/>
      <w:r w:rsidRPr="00713C73">
        <w:rPr>
          <w:color w:val="000000"/>
          <w:sz w:val="24"/>
          <w:szCs w:val="24"/>
        </w:rPr>
        <w:t>% .</w:t>
      </w:r>
      <w:proofErr w:type="gramEnd"/>
    </w:p>
    <w:p w:rsidR="0045483C" w:rsidRPr="00056573" w:rsidRDefault="0045483C" w:rsidP="00056573">
      <w:pPr>
        <w:pStyle w:val="Standard"/>
        <w:shd w:val="clear" w:color="auto" w:fill="FFFFFF"/>
        <w:ind w:left="709" w:hanging="709"/>
        <w:jc w:val="both"/>
        <w:rPr>
          <w:color w:val="000000"/>
          <w:sz w:val="24"/>
          <w:szCs w:val="24"/>
        </w:rPr>
      </w:pPr>
    </w:p>
    <w:p w:rsidR="00E60184" w:rsidRDefault="00E60184" w:rsidP="00056573">
      <w:pPr>
        <w:pStyle w:val="Standard"/>
        <w:shd w:val="clear" w:color="auto" w:fill="FFFFFF"/>
        <w:ind w:left="709" w:hanging="709"/>
        <w:jc w:val="both"/>
        <w:rPr>
          <w:sz w:val="24"/>
          <w:szCs w:val="24"/>
        </w:rPr>
      </w:pPr>
      <w:proofErr w:type="gramStart"/>
      <w:r w:rsidRPr="00C332EA">
        <w:rPr>
          <w:b/>
          <w:bCs/>
          <w:sz w:val="24"/>
          <w:szCs w:val="24"/>
        </w:rPr>
        <w:t>Art.14</w:t>
      </w:r>
      <w:r>
        <w:rPr>
          <w:b/>
          <w:bCs/>
          <w:sz w:val="24"/>
          <w:szCs w:val="24"/>
        </w:rPr>
        <w:t xml:space="preserve">  </w:t>
      </w:r>
      <w:r w:rsidRPr="00C332EA">
        <w:rPr>
          <w:sz w:val="24"/>
          <w:szCs w:val="24"/>
        </w:rPr>
        <w:t>În</w:t>
      </w:r>
      <w:proofErr w:type="gramEnd"/>
      <w:r>
        <w:rPr>
          <w:sz w:val="24"/>
          <w:szCs w:val="24"/>
        </w:rPr>
        <w:t xml:space="preserve"> cazul mijloacelor de transport electrice , impozitul se reduce 100 %.</w:t>
      </w:r>
    </w:p>
    <w:p w:rsidR="0045483C" w:rsidRPr="00056573" w:rsidRDefault="0045483C" w:rsidP="00056573">
      <w:pPr>
        <w:pStyle w:val="Standard"/>
        <w:shd w:val="clear" w:color="auto" w:fill="FFFFFF"/>
        <w:ind w:left="709" w:hanging="709"/>
        <w:jc w:val="both"/>
        <w:rPr>
          <w:b/>
          <w:bCs/>
          <w:sz w:val="24"/>
          <w:szCs w:val="24"/>
        </w:rPr>
      </w:pPr>
    </w:p>
    <w:p w:rsidR="00E60184" w:rsidRDefault="00E60184" w:rsidP="00E60184">
      <w:pPr>
        <w:pStyle w:val="NormalWeb"/>
        <w:spacing w:before="0" w:beforeAutospacing="0" w:after="0" w:afterAutospacing="0"/>
        <w:jc w:val="both"/>
        <w:textAlignment w:val="baseline"/>
      </w:pPr>
      <w:r w:rsidRPr="00713C73">
        <w:rPr>
          <w:b/>
        </w:rPr>
        <w:t>Art.</w:t>
      </w:r>
      <w:r>
        <w:rPr>
          <w:b/>
        </w:rPr>
        <w:t xml:space="preserve"> </w:t>
      </w:r>
      <w:r w:rsidRPr="00713C73">
        <w:rPr>
          <w:b/>
        </w:rPr>
        <w:t>1</w:t>
      </w:r>
      <w:r>
        <w:rPr>
          <w:b/>
        </w:rPr>
        <w:t>5</w:t>
      </w:r>
      <w:r w:rsidRPr="00713C73">
        <w:rPr>
          <w:b/>
        </w:rPr>
        <w:t xml:space="preserve"> </w:t>
      </w:r>
      <w:r w:rsidRPr="00EE1112">
        <w:t>Impozitul pe clădiri, impozitul pe teren şi impozitul pe mijloacele de transport sunt creanţe fiscale anuale, care se plătesc în două rate egale, până la 31 ma</w:t>
      </w:r>
      <w:r>
        <w:t>rtie şi 30 septembrie inclusiv.</w:t>
      </w:r>
    </w:p>
    <w:p w:rsidR="0045483C" w:rsidRPr="00056573" w:rsidRDefault="0045483C" w:rsidP="00E60184">
      <w:pPr>
        <w:pStyle w:val="NormalWeb"/>
        <w:spacing w:before="0" w:beforeAutospacing="0" w:after="0" w:afterAutospacing="0"/>
        <w:jc w:val="both"/>
        <w:textAlignment w:val="baseline"/>
        <w:rPr>
          <w:rStyle w:val="Strong"/>
          <w:b w:val="0"/>
          <w:bCs w:val="0"/>
        </w:rPr>
      </w:pPr>
    </w:p>
    <w:p w:rsidR="00E60184" w:rsidRDefault="00E60184" w:rsidP="00056573">
      <w:pPr>
        <w:pStyle w:val="NormalWeb"/>
        <w:spacing w:before="0" w:beforeAutospacing="0" w:after="0" w:afterAutospacing="0"/>
        <w:jc w:val="both"/>
        <w:textAlignment w:val="baseline"/>
      </w:pPr>
      <w:r w:rsidRPr="00BF4A3D">
        <w:rPr>
          <w:rStyle w:val="Strong"/>
          <w:bdr w:val="none" w:sz="0" w:space="0" w:color="auto" w:frame="1"/>
        </w:rPr>
        <w:t>Art. 1</w:t>
      </w:r>
      <w:r>
        <w:rPr>
          <w:rStyle w:val="Strong"/>
          <w:bdr w:val="none" w:sz="0" w:space="0" w:color="auto" w:frame="1"/>
        </w:rPr>
        <w:t>6</w:t>
      </w:r>
      <w:r w:rsidRPr="00BF4A3D">
        <w:rPr>
          <w:rStyle w:val="apple-converted-space"/>
        </w:rPr>
        <w:t xml:space="preserve"> </w:t>
      </w:r>
      <w:r w:rsidRPr="00BF4A3D">
        <w:t>Impozitul anual pe clădiri, pe teren, pe mijloacele de transport persoane fizice sau juridice, de până la 50 de lei inclusiv fiecare, se plăteşte integral până la primul termen de plată.</w:t>
      </w:r>
    </w:p>
    <w:p w:rsidR="0045483C" w:rsidRPr="00713C73" w:rsidRDefault="0045483C" w:rsidP="00056573">
      <w:pPr>
        <w:pStyle w:val="NormalWeb"/>
        <w:spacing w:before="0" w:beforeAutospacing="0" w:after="0" w:afterAutospacing="0"/>
        <w:jc w:val="both"/>
        <w:textAlignment w:val="baseline"/>
      </w:pPr>
    </w:p>
    <w:p w:rsidR="00E60184" w:rsidRDefault="00E60184" w:rsidP="00056573">
      <w:pPr>
        <w:pStyle w:val="Standard"/>
        <w:shd w:val="clear" w:color="auto" w:fill="FFFFFF"/>
        <w:ind w:left="720" w:hanging="720"/>
        <w:jc w:val="both"/>
        <w:rPr>
          <w:sz w:val="24"/>
          <w:szCs w:val="24"/>
        </w:rPr>
      </w:pPr>
      <w:r w:rsidRPr="00713C73">
        <w:rPr>
          <w:b/>
          <w:sz w:val="24"/>
          <w:szCs w:val="24"/>
        </w:rPr>
        <w:t>Art.</w:t>
      </w:r>
      <w:r>
        <w:rPr>
          <w:b/>
          <w:sz w:val="24"/>
          <w:szCs w:val="24"/>
        </w:rPr>
        <w:t xml:space="preserve"> 17</w:t>
      </w:r>
      <w:r w:rsidRPr="00713C73">
        <w:rPr>
          <w:b/>
          <w:sz w:val="24"/>
          <w:szCs w:val="24"/>
        </w:rPr>
        <w:t xml:space="preserve"> </w:t>
      </w:r>
      <w:r w:rsidRPr="00713C73">
        <w:rPr>
          <w:sz w:val="24"/>
          <w:szCs w:val="24"/>
        </w:rPr>
        <w:t xml:space="preserve">Taxa pentru prelungirea unui certificat de urbanism </w:t>
      </w:r>
      <w:proofErr w:type="gramStart"/>
      <w:r w:rsidRPr="00713C73">
        <w:rPr>
          <w:sz w:val="24"/>
          <w:szCs w:val="24"/>
        </w:rPr>
        <w:t>este</w:t>
      </w:r>
      <w:proofErr w:type="gramEnd"/>
      <w:r w:rsidRPr="00713C73">
        <w:rPr>
          <w:sz w:val="24"/>
          <w:szCs w:val="24"/>
        </w:rPr>
        <w:t xml:space="preserve"> egală cu 30% din cuantumul taxei pentru eliberarea certificatului sau a autorizaţiei iniţiale.</w:t>
      </w:r>
    </w:p>
    <w:p w:rsidR="0045483C" w:rsidRPr="00713C73" w:rsidRDefault="0045483C" w:rsidP="00056573">
      <w:pPr>
        <w:pStyle w:val="Standard"/>
        <w:shd w:val="clear" w:color="auto" w:fill="FFFFFF"/>
        <w:ind w:left="720" w:hanging="720"/>
        <w:jc w:val="both"/>
        <w:rPr>
          <w:sz w:val="24"/>
          <w:szCs w:val="24"/>
        </w:rPr>
      </w:pPr>
    </w:p>
    <w:p w:rsidR="00E60184" w:rsidRDefault="00E60184" w:rsidP="00056573">
      <w:pPr>
        <w:pStyle w:val="Standard"/>
        <w:shd w:val="clear" w:color="auto" w:fill="FFFFFF"/>
        <w:ind w:left="720" w:hanging="720"/>
        <w:jc w:val="both"/>
        <w:rPr>
          <w:sz w:val="24"/>
          <w:szCs w:val="24"/>
        </w:rPr>
      </w:pPr>
      <w:r w:rsidRPr="00713C73">
        <w:rPr>
          <w:b/>
          <w:sz w:val="24"/>
          <w:szCs w:val="24"/>
        </w:rPr>
        <w:t>Art.</w:t>
      </w:r>
      <w:r>
        <w:rPr>
          <w:b/>
          <w:sz w:val="24"/>
          <w:szCs w:val="24"/>
        </w:rPr>
        <w:t xml:space="preserve"> 18</w:t>
      </w:r>
      <w:r w:rsidRPr="00713C73">
        <w:rPr>
          <w:sz w:val="24"/>
          <w:szCs w:val="24"/>
        </w:rPr>
        <w:t xml:space="preserve"> Taxa pentru eliberarea unei autorizaţii de construire pentru o clădire rezidenţială sau clădire-anexă este egală cu 0</w:t>
      </w:r>
      <w:proofErr w:type="gramStart"/>
      <w:r w:rsidRPr="00713C73">
        <w:rPr>
          <w:sz w:val="24"/>
          <w:szCs w:val="24"/>
        </w:rPr>
        <w:t>,5</w:t>
      </w:r>
      <w:proofErr w:type="gramEnd"/>
      <w:r w:rsidRPr="00713C73">
        <w:rPr>
          <w:sz w:val="24"/>
          <w:szCs w:val="24"/>
        </w:rPr>
        <w:t>% din valoarea autorizată a lucrărilor de construcţii.</w:t>
      </w:r>
    </w:p>
    <w:p w:rsidR="0045483C" w:rsidRPr="00713C73" w:rsidRDefault="0045483C" w:rsidP="00056573">
      <w:pPr>
        <w:pStyle w:val="Standard"/>
        <w:shd w:val="clear" w:color="auto" w:fill="FFFFFF"/>
        <w:ind w:left="720" w:hanging="720"/>
        <w:jc w:val="both"/>
        <w:rPr>
          <w:sz w:val="24"/>
          <w:szCs w:val="24"/>
        </w:rPr>
      </w:pPr>
    </w:p>
    <w:p w:rsidR="00E60184" w:rsidRDefault="00E60184" w:rsidP="00056573">
      <w:pPr>
        <w:pStyle w:val="Standard"/>
        <w:shd w:val="clear" w:color="auto" w:fill="FFFFFF"/>
        <w:ind w:left="720" w:hanging="720"/>
        <w:jc w:val="both"/>
        <w:rPr>
          <w:sz w:val="24"/>
          <w:szCs w:val="24"/>
        </w:rPr>
      </w:pPr>
      <w:r w:rsidRPr="00713C73">
        <w:rPr>
          <w:b/>
          <w:sz w:val="24"/>
          <w:szCs w:val="24"/>
        </w:rPr>
        <w:t>Art.</w:t>
      </w:r>
      <w:r>
        <w:rPr>
          <w:b/>
          <w:sz w:val="24"/>
          <w:szCs w:val="24"/>
        </w:rPr>
        <w:t xml:space="preserve"> 19</w:t>
      </w:r>
      <w:r w:rsidRPr="00713C73">
        <w:rPr>
          <w:b/>
          <w:sz w:val="24"/>
          <w:szCs w:val="24"/>
        </w:rPr>
        <w:t xml:space="preserve"> </w:t>
      </w:r>
      <w:r w:rsidRPr="00713C73">
        <w:rPr>
          <w:sz w:val="24"/>
          <w:szCs w:val="24"/>
        </w:rPr>
        <w:t>Taxa pentru eliberarea autorizaţiei de construire pentru alte construcţii decât cele menţionate la art.</w:t>
      </w:r>
      <w:r>
        <w:rPr>
          <w:sz w:val="24"/>
          <w:szCs w:val="24"/>
        </w:rPr>
        <w:t xml:space="preserve"> </w:t>
      </w:r>
      <w:proofErr w:type="gramStart"/>
      <w:r w:rsidRPr="00713C73">
        <w:rPr>
          <w:sz w:val="24"/>
          <w:szCs w:val="24"/>
        </w:rPr>
        <w:t>474 alin.</w:t>
      </w:r>
      <w:proofErr w:type="gramEnd"/>
      <w:r w:rsidRPr="00713C73">
        <w:rPr>
          <w:sz w:val="24"/>
          <w:szCs w:val="24"/>
        </w:rPr>
        <w:t xml:space="preserve"> </w:t>
      </w:r>
      <w:r>
        <w:rPr>
          <w:sz w:val="24"/>
          <w:szCs w:val="24"/>
        </w:rPr>
        <w:t>5</w:t>
      </w:r>
      <w:r w:rsidRPr="00713C73">
        <w:rPr>
          <w:sz w:val="24"/>
          <w:szCs w:val="24"/>
        </w:rPr>
        <w:t xml:space="preserve"> din Legea nr.</w:t>
      </w:r>
      <w:r>
        <w:rPr>
          <w:sz w:val="24"/>
          <w:szCs w:val="24"/>
        </w:rPr>
        <w:t xml:space="preserve"> </w:t>
      </w:r>
      <w:r w:rsidRPr="00713C73">
        <w:rPr>
          <w:sz w:val="24"/>
          <w:szCs w:val="24"/>
        </w:rPr>
        <w:t>227/2015 privi</w:t>
      </w:r>
      <w:r>
        <w:rPr>
          <w:sz w:val="24"/>
          <w:szCs w:val="24"/>
        </w:rPr>
        <w:t xml:space="preserve">nd Codul fiscal </w:t>
      </w:r>
      <w:proofErr w:type="gramStart"/>
      <w:r>
        <w:rPr>
          <w:sz w:val="24"/>
          <w:szCs w:val="24"/>
        </w:rPr>
        <w:t>este</w:t>
      </w:r>
      <w:proofErr w:type="gramEnd"/>
      <w:r>
        <w:rPr>
          <w:sz w:val="24"/>
          <w:szCs w:val="24"/>
        </w:rPr>
        <w:t xml:space="preserve"> egală cu 1</w:t>
      </w:r>
      <w:r w:rsidRPr="00713C73">
        <w:rPr>
          <w:sz w:val="24"/>
          <w:szCs w:val="24"/>
        </w:rPr>
        <w:t>% din valoarea autorizată a lucrărilor de construcţie, inclusiv valoarea instalaţiilor aferente.</w:t>
      </w:r>
    </w:p>
    <w:p w:rsidR="0045483C" w:rsidRPr="00713C73" w:rsidRDefault="0045483C" w:rsidP="00056573">
      <w:pPr>
        <w:pStyle w:val="Standard"/>
        <w:shd w:val="clear" w:color="auto" w:fill="FFFFFF"/>
        <w:ind w:left="720" w:hanging="720"/>
        <w:jc w:val="both"/>
        <w:rPr>
          <w:sz w:val="24"/>
          <w:szCs w:val="24"/>
        </w:rPr>
      </w:pPr>
    </w:p>
    <w:p w:rsidR="00E60184" w:rsidRDefault="00E60184" w:rsidP="00056573">
      <w:pPr>
        <w:pStyle w:val="Standard"/>
        <w:shd w:val="clear" w:color="auto" w:fill="FFFFFF"/>
        <w:ind w:left="720" w:hanging="720"/>
        <w:jc w:val="both"/>
        <w:rPr>
          <w:sz w:val="24"/>
          <w:szCs w:val="24"/>
        </w:rPr>
      </w:pPr>
      <w:r w:rsidRPr="00713C73">
        <w:rPr>
          <w:b/>
          <w:sz w:val="24"/>
          <w:szCs w:val="24"/>
        </w:rPr>
        <w:t>Art.</w:t>
      </w:r>
      <w:r>
        <w:rPr>
          <w:b/>
          <w:sz w:val="24"/>
          <w:szCs w:val="24"/>
        </w:rPr>
        <w:t xml:space="preserve"> 20</w:t>
      </w:r>
      <w:r w:rsidRPr="00713C73">
        <w:rPr>
          <w:b/>
          <w:sz w:val="24"/>
          <w:szCs w:val="24"/>
        </w:rPr>
        <w:t xml:space="preserve"> </w:t>
      </w:r>
      <w:r w:rsidRPr="00713C73">
        <w:rPr>
          <w:sz w:val="24"/>
          <w:szCs w:val="24"/>
        </w:rPr>
        <w:t xml:space="preserve">Taxa pentru prelungirea unei autorizaţii de construire </w:t>
      </w:r>
      <w:proofErr w:type="gramStart"/>
      <w:r w:rsidRPr="00713C73">
        <w:rPr>
          <w:sz w:val="24"/>
          <w:szCs w:val="24"/>
        </w:rPr>
        <w:t>este</w:t>
      </w:r>
      <w:proofErr w:type="gramEnd"/>
      <w:r w:rsidRPr="00713C73">
        <w:rPr>
          <w:sz w:val="24"/>
          <w:szCs w:val="24"/>
        </w:rPr>
        <w:t xml:space="preserve"> egală cu 30% din cuantumul taxei pentru eliberarea certificatului sau a autorizaţiei iniţiale.</w:t>
      </w:r>
    </w:p>
    <w:p w:rsidR="0045483C" w:rsidRPr="00713C73" w:rsidRDefault="0045483C" w:rsidP="00056573">
      <w:pPr>
        <w:pStyle w:val="Standard"/>
        <w:shd w:val="clear" w:color="auto" w:fill="FFFFFF"/>
        <w:ind w:left="720" w:hanging="720"/>
        <w:jc w:val="both"/>
        <w:rPr>
          <w:sz w:val="24"/>
          <w:szCs w:val="24"/>
        </w:rPr>
      </w:pPr>
    </w:p>
    <w:p w:rsidR="00E60184" w:rsidRDefault="00E60184" w:rsidP="00056573">
      <w:pPr>
        <w:pStyle w:val="Standard"/>
        <w:ind w:left="810" w:hanging="810"/>
        <w:jc w:val="both"/>
        <w:rPr>
          <w:sz w:val="24"/>
          <w:szCs w:val="24"/>
        </w:rPr>
      </w:pPr>
      <w:r w:rsidRPr="00713C73">
        <w:rPr>
          <w:b/>
          <w:sz w:val="24"/>
          <w:szCs w:val="24"/>
        </w:rPr>
        <w:t>Art.</w:t>
      </w:r>
      <w:r>
        <w:rPr>
          <w:b/>
          <w:sz w:val="24"/>
          <w:szCs w:val="24"/>
        </w:rPr>
        <w:t xml:space="preserve"> 21</w:t>
      </w:r>
      <w:r w:rsidRPr="00713C73">
        <w:rPr>
          <w:b/>
          <w:sz w:val="24"/>
          <w:szCs w:val="24"/>
        </w:rPr>
        <w:t xml:space="preserve"> </w:t>
      </w:r>
      <w:r w:rsidRPr="00713C73">
        <w:rPr>
          <w:sz w:val="24"/>
          <w:szCs w:val="24"/>
        </w:rPr>
        <w:t>Taxa pentru eliberarea autorizaţiei de desfiinţare, totală sau parţială, a unei construcţii este egală cu 0</w:t>
      </w:r>
      <w:proofErr w:type="gramStart"/>
      <w:r w:rsidRPr="00713C73">
        <w:rPr>
          <w:sz w:val="24"/>
          <w:szCs w:val="24"/>
        </w:rPr>
        <w:t>,1</w:t>
      </w:r>
      <w:proofErr w:type="gramEnd"/>
      <w:r w:rsidRPr="00713C73">
        <w:rPr>
          <w:sz w:val="24"/>
          <w:szCs w:val="24"/>
        </w:rPr>
        <w:t>% din valoarea impozabilă stabilită pentru determinarea impozitului pe clădiri, aferentă părţii desfiinţate.</w:t>
      </w:r>
    </w:p>
    <w:p w:rsidR="0045483C" w:rsidRPr="00713C73" w:rsidRDefault="0045483C" w:rsidP="00056573">
      <w:pPr>
        <w:pStyle w:val="Standard"/>
        <w:ind w:left="810" w:hanging="810"/>
        <w:jc w:val="both"/>
        <w:rPr>
          <w:sz w:val="24"/>
          <w:szCs w:val="24"/>
        </w:rPr>
      </w:pPr>
    </w:p>
    <w:p w:rsidR="00E60184" w:rsidRDefault="00E60184" w:rsidP="00056573">
      <w:pPr>
        <w:pStyle w:val="Standard"/>
        <w:ind w:left="810" w:hanging="810"/>
        <w:jc w:val="both"/>
        <w:rPr>
          <w:sz w:val="24"/>
          <w:szCs w:val="24"/>
        </w:rPr>
      </w:pPr>
      <w:r w:rsidRPr="00713C73">
        <w:rPr>
          <w:b/>
          <w:sz w:val="24"/>
          <w:szCs w:val="24"/>
        </w:rPr>
        <w:t>Art.</w:t>
      </w:r>
      <w:r>
        <w:rPr>
          <w:b/>
          <w:sz w:val="24"/>
          <w:szCs w:val="24"/>
        </w:rPr>
        <w:t xml:space="preserve"> 22</w:t>
      </w:r>
      <w:r w:rsidRPr="00713C73">
        <w:rPr>
          <w:sz w:val="24"/>
          <w:szCs w:val="24"/>
        </w:rPr>
        <w:t xml:space="preserve"> Taxa pentru eliberarea autorizaţiei necesare pentru lucrările de organizare de şantier în vederea realizării unei construcţii, care nu sunt incluse în </w:t>
      </w:r>
      <w:proofErr w:type="gramStart"/>
      <w:r w:rsidRPr="00713C73">
        <w:rPr>
          <w:sz w:val="24"/>
          <w:szCs w:val="24"/>
        </w:rPr>
        <w:t>altă</w:t>
      </w:r>
      <w:proofErr w:type="gramEnd"/>
      <w:r w:rsidRPr="00713C73">
        <w:rPr>
          <w:sz w:val="24"/>
          <w:szCs w:val="24"/>
        </w:rPr>
        <w:t xml:space="preserve"> autorizaţie de construire, este egală cu 3% din valoarea autorizată a lucrărilor de organizare de şantier.</w:t>
      </w:r>
    </w:p>
    <w:p w:rsidR="0045483C" w:rsidRPr="00713C73" w:rsidRDefault="0045483C" w:rsidP="00056573">
      <w:pPr>
        <w:pStyle w:val="Standard"/>
        <w:ind w:left="810" w:hanging="810"/>
        <w:jc w:val="both"/>
        <w:rPr>
          <w:sz w:val="24"/>
          <w:szCs w:val="24"/>
        </w:rPr>
      </w:pPr>
    </w:p>
    <w:p w:rsidR="00E60184" w:rsidRDefault="00E60184" w:rsidP="00056573">
      <w:pPr>
        <w:pStyle w:val="Standard"/>
        <w:ind w:left="810" w:hanging="810"/>
        <w:jc w:val="both"/>
        <w:rPr>
          <w:sz w:val="24"/>
          <w:szCs w:val="24"/>
        </w:rPr>
      </w:pPr>
      <w:r w:rsidRPr="00713C73">
        <w:rPr>
          <w:b/>
          <w:sz w:val="24"/>
          <w:szCs w:val="24"/>
        </w:rPr>
        <w:t>Art.</w:t>
      </w:r>
      <w:r>
        <w:rPr>
          <w:b/>
          <w:sz w:val="24"/>
          <w:szCs w:val="24"/>
        </w:rPr>
        <w:t xml:space="preserve"> 23</w:t>
      </w:r>
      <w:r w:rsidRPr="00713C73">
        <w:rPr>
          <w:sz w:val="24"/>
          <w:szCs w:val="24"/>
        </w:rPr>
        <w:t xml:space="preserve"> Taxa pentru eliberarea autorizaţiei de amenajare de tabere de corturi, căsuţe sau rulote ori campinguri </w:t>
      </w:r>
      <w:proofErr w:type="gramStart"/>
      <w:r w:rsidRPr="00713C73">
        <w:rPr>
          <w:sz w:val="24"/>
          <w:szCs w:val="24"/>
        </w:rPr>
        <w:t>este</w:t>
      </w:r>
      <w:proofErr w:type="gramEnd"/>
      <w:r w:rsidRPr="00713C73">
        <w:rPr>
          <w:sz w:val="24"/>
          <w:szCs w:val="24"/>
        </w:rPr>
        <w:t xml:space="preserve"> egală cu 2% din valoarea autorizată a lucrărilor de construcţie.</w:t>
      </w:r>
    </w:p>
    <w:p w:rsidR="0045483C" w:rsidRPr="00713C73" w:rsidRDefault="0045483C" w:rsidP="00056573">
      <w:pPr>
        <w:pStyle w:val="Standard"/>
        <w:ind w:left="810" w:hanging="810"/>
        <w:jc w:val="both"/>
        <w:rPr>
          <w:sz w:val="24"/>
          <w:szCs w:val="24"/>
        </w:rPr>
      </w:pPr>
    </w:p>
    <w:p w:rsidR="00E60184" w:rsidRDefault="00E60184" w:rsidP="00056573">
      <w:pPr>
        <w:pStyle w:val="Standard"/>
        <w:shd w:val="clear" w:color="auto" w:fill="FFFFFF"/>
        <w:ind w:left="810" w:hanging="810"/>
        <w:rPr>
          <w:b/>
          <w:sz w:val="24"/>
          <w:szCs w:val="24"/>
        </w:rPr>
      </w:pPr>
      <w:r w:rsidRPr="00713C73">
        <w:rPr>
          <w:b/>
          <w:sz w:val="24"/>
          <w:szCs w:val="24"/>
        </w:rPr>
        <w:t>Art.</w:t>
      </w:r>
      <w:r>
        <w:rPr>
          <w:b/>
          <w:sz w:val="24"/>
          <w:szCs w:val="24"/>
        </w:rPr>
        <w:t xml:space="preserve"> 24</w:t>
      </w:r>
      <w:r w:rsidRPr="00713C73">
        <w:rPr>
          <w:sz w:val="24"/>
          <w:szCs w:val="24"/>
        </w:rPr>
        <w:t xml:space="preserve"> Cota utilizată pentru s</w:t>
      </w:r>
      <w:r>
        <w:rPr>
          <w:sz w:val="24"/>
          <w:szCs w:val="24"/>
        </w:rPr>
        <w:t>tabilirea taxei pentru servicii</w:t>
      </w:r>
      <w:r w:rsidRPr="00713C73">
        <w:rPr>
          <w:sz w:val="24"/>
          <w:szCs w:val="24"/>
        </w:rPr>
        <w:t xml:space="preserve"> reclamă şi publicitate pe bază de contract se </w:t>
      </w:r>
      <w:r w:rsidRPr="009C7096">
        <w:rPr>
          <w:sz w:val="24"/>
          <w:szCs w:val="24"/>
        </w:rPr>
        <w:t>stabileşte la 3%</w:t>
      </w:r>
      <w:r>
        <w:rPr>
          <w:sz w:val="24"/>
          <w:szCs w:val="24"/>
        </w:rPr>
        <w:t xml:space="preserve"> din valoarea contractului.</w:t>
      </w:r>
      <w:r w:rsidRPr="00713C73">
        <w:rPr>
          <w:b/>
          <w:sz w:val="24"/>
          <w:szCs w:val="24"/>
        </w:rPr>
        <w:tab/>
      </w:r>
    </w:p>
    <w:p w:rsidR="0045483C" w:rsidRPr="00056573" w:rsidRDefault="0045483C" w:rsidP="00056573">
      <w:pPr>
        <w:pStyle w:val="Standard"/>
        <w:shd w:val="clear" w:color="auto" w:fill="FFFFFF"/>
        <w:ind w:left="810" w:hanging="810"/>
        <w:rPr>
          <w:color w:val="FF0000"/>
          <w:sz w:val="24"/>
          <w:szCs w:val="24"/>
        </w:rPr>
      </w:pPr>
    </w:p>
    <w:p w:rsidR="0045483C" w:rsidRDefault="00E60184" w:rsidP="0045483C">
      <w:pPr>
        <w:pStyle w:val="Standard"/>
        <w:shd w:val="clear" w:color="auto" w:fill="FFFFFF"/>
        <w:ind w:left="810" w:hanging="810"/>
        <w:jc w:val="both"/>
        <w:rPr>
          <w:sz w:val="24"/>
          <w:szCs w:val="24"/>
        </w:rPr>
      </w:pPr>
      <w:r w:rsidRPr="00713C73">
        <w:rPr>
          <w:b/>
          <w:sz w:val="24"/>
          <w:szCs w:val="24"/>
        </w:rPr>
        <w:t>Art.</w:t>
      </w:r>
      <w:r>
        <w:rPr>
          <w:b/>
          <w:sz w:val="24"/>
          <w:szCs w:val="24"/>
        </w:rPr>
        <w:t xml:space="preserve"> </w:t>
      </w:r>
      <w:proofErr w:type="gramStart"/>
      <w:r>
        <w:rPr>
          <w:b/>
          <w:sz w:val="24"/>
          <w:szCs w:val="24"/>
        </w:rPr>
        <w:t>25</w:t>
      </w:r>
      <w:r w:rsidRPr="00713C73">
        <w:rPr>
          <w:b/>
          <w:sz w:val="24"/>
          <w:szCs w:val="24"/>
        </w:rPr>
        <w:t xml:space="preserve"> </w:t>
      </w:r>
      <w:r>
        <w:rPr>
          <w:b/>
          <w:sz w:val="24"/>
          <w:szCs w:val="24"/>
        </w:rPr>
        <w:t>1.</w:t>
      </w:r>
      <w:proofErr w:type="gramEnd"/>
      <w:r w:rsidRPr="00713C73">
        <w:rPr>
          <w:b/>
          <w:sz w:val="24"/>
          <w:szCs w:val="24"/>
        </w:rPr>
        <w:t xml:space="preserve"> </w:t>
      </w:r>
      <w:r w:rsidRPr="00713C73">
        <w:rPr>
          <w:sz w:val="24"/>
          <w:szCs w:val="24"/>
        </w:rPr>
        <w:t xml:space="preserve">În cazul unui spectacol de teatru, de exemplu o piesă de teatru, balet, operă, operetă, </w:t>
      </w:r>
    </w:p>
    <w:p w:rsidR="0045483C" w:rsidRPr="0045483C" w:rsidRDefault="00E60184" w:rsidP="0045483C">
      <w:pPr>
        <w:pStyle w:val="Standard"/>
        <w:shd w:val="clear" w:color="auto" w:fill="FFFFFF"/>
        <w:jc w:val="both"/>
        <w:rPr>
          <w:sz w:val="24"/>
          <w:szCs w:val="24"/>
        </w:rPr>
      </w:pPr>
      <w:r w:rsidRPr="00713C73">
        <w:rPr>
          <w:sz w:val="24"/>
          <w:szCs w:val="24"/>
        </w:rPr>
        <w:t>concert filarmonic sau altă manifestare muzicală, prezentarea unui film la cinematograf, un spectacol de circ sau orice competiţie sportivă internă sau internaţională, cota utilizată pentru stabilirea impozitului pe spectacole se stabileşte la 2%</w:t>
      </w:r>
      <w:r>
        <w:rPr>
          <w:sz w:val="24"/>
          <w:szCs w:val="24"/>
        </w:rPr>
        <w:t xml:space="preserve"> din valoarea biletelor vândute</w:t>
      </w:r>
      <w:r w:rsidRPr="00713C73">
        <w:rPr>
          <w:sz w:val="24"/>
          <w:szCs w:val="24"/>
        </w:rPr>
        <w:t xml:space="preserve">. </w:t>
      </w:r>
    </w:p>
    <w:p w:rsidR="0045483C" w:rsidRDefault="00E60184" w:rsidP="00056573">
      <w:pPr>
        <w:pStyle w:val="Standard"/>
        <w:shd w:val="clear" w:color="auto" w:fill="FFFFFF"/>
        <w:tabs>
          <w:tab w:val="left" w:pos="1620"/>
        </w:tabs>
        <w:ind w:left="810"/>
        <w:jc w:val="both"/>
        <w:rPr>
          <w:sz w:val="24"/>
          <w:szCs w:val="24"/>
        </w:rPr>
      </w:pPr>
      <w:r>
        <w:rPr>
          <w:b/>
          <w:sz w:val="24"/>
          <w:szCs w:val="24"/>
        </w:rPr>
        <w:t>2.</w:t>
      </w:r>
      <w:r w:rsidRPr="00713C73">
        <w:rPr>
          <w:b/>
          <w:sz w:val="24"/>
          <w:szCs w:val="24"/>
        </w:rPr>
        <w:t xml:space="preserve"> </w:t>
      </w:r>
      <w:r w:rsidRPr="00713C73">
        <w:rPr>
          <w:sz w:val="24"/>
          <w:szCs w:val="24"/>
        </w:rPr>
        <w:t>În cazul oricărei altei manifestări artistice decât cele enumerate la alin</w:t>
      </w:r>
      <w:r>
        <w:rPr>
          <w:sz w:val="24"/>
          <w:szCs w:val="24"/>
        </w:rPr>
        <w:t>. 1</w:t>
      </w:r>
      <w:r w:rsidRPr="00713C73">
        <w:rPr>
          <w:sz w:val="24"/>
          <w:szCs w:val="24"/>
        </w:rPr>
        <w:t xml:space="preserve">, se stabileşte </w:t>
      </w:r>
    </w:p>
    <w:p w:rsidR="00E60184" w:rsidRDefault="00E60184" w:rsidP="0045483C">
      <w:pPr>
        <w:pStyle w:val="Standard"/>
        <w:shd w:val="clear" w:color="auto" w:fill="FFFFFF"/>
        <w:tabs>
          <w:tab w:val="left" w:pos="1620"/>
        </w:tabs>
        <w:jc w:val="both"/>
        <w:rPr>
          <w:sz w:val="24"/>
          <w:szCs w:val="24"/>
        </w:rPr>
      </w:pPr>
      <w:proofErr w:type="gramStart"/>
      <w:r w:rsidRPr="00713C73">
        <w:rPr>
          <w:sz w:val="24"/>
          <w:szCs w:val="24"/>
        </w:rPr>
        <w:t>cota</w:t>
      </w:r>
      <w:proofErr w:type="gramEnd"/>
      <w:r w:rsidRPr="00713C73">
        <w:rPr>
          <w:sz w:val="24"/>
          <w:szCs w:val="24"/>
        </w:rPr>
        <w:t xml:space="preserve"> de 5%</w:t>
      </w:r>
      <w:r>
        <w:rPr>
          <w:sz w:val="24"/>
          <w:szCs w:val="24"/>
        </w:rPr>
        <w:t xml:space="preserve"> din valoarea biletelor vândute</w:t>
      </w:r>
      <w:r w:rsidRPr="00713C73">
        <w:rPr>
          <w:sz w:val="24"/>
          <w:szCs w:val="24"/>
        </w:rPr>
        <w:t xml:space="preserve">. </w:t>
      </w:r>
    </w:p>
    <w:p w:rsidR="0045483C" w:rsidRPr="00713C73" w:rsidRDefault="0045483C" w:rsidP="0045483C">
      <w:pPr>
        <w:pStyle w:val="Standard"/>
        <w:shd w:val="clear" w:color="auto" w:fill="FFFFFF"/>
        <w:tabs>
          <w:tab w:val="left" w:pos="1620"/>
        </w:tabs>
        <w:jc w:val="both"/>
        <w:rPr>
          <w:sz w:val="24"/>
          <w:szCs w:val="24"/>
        </w:rPr>
      </w:pPr>
    </w:p>
    <w:p w:rsidR="00E60184" w:rsidRDefault="00E60184" w:rsidP="00056573">
      <w:pPr>
        <w:pStyle w:val="Standard"/>
        <w:ind w:left="900" w:hanging="900"/>
        <w:jc w:val="both"/>
        <w:rPr>
          <w:b/>
          <w:sz w:val="24"/>
          <w:szCs w:val="24"/>
        </w:rPr>
      </w:pPr>
      <w:r w:rsidRPr="00713C73">
        <w:rPr>
          <w:b/>
          <w:sz w:val="24"/>
          <w:szCs w:val="24"/>
        </w:rPr>
        <w:lastRenderedPageBreak/>
        <w:t>Art.</w:t>
      </w:r>
      <w:r>
        <w:rPr>
          <w:b/>
          <w:sz w:val="24"/>
          <w:szCs w:val="24"/>
        </w:rPr>
        <w:t xml:space="preserve"> 26 </w:t>
      </w:r>
      <w:r w:rsidRPr="00713C73">
        <w:rPr>
          <w:sz w:val="24"/>
          <w:szCs w:val="24"/>
        </w:rPr>
        <w:t>Nivelul taxelor stabilite în baza art.</w:t>
      </w:r>
      <w:r>
        <w:rPr>
          <w:sz w:val="24"/>
          <w:szCs w:val="24"/>
        </w:rPr>
        <w:t xml:space="preserve"> </w:t>
      </w:r>
      <w:r w:rsidRPr="00713C73">
        <w:rPr>
          <w:sz w:val="24"/>
          <w:szCs w:val="24"/>
        </w:rPr>
        <w:t>486 din Legea nr.</w:t>
      </w:r>
      <w:r>
        <w:rPr>
          <w:sz w:val="24"/>
          <w:szCs w:val="24"/>
        </w:rPr>
        <w:t xml:space="preserve"> </w:t>
      </w:r>
      <w:proofErr w:type="gramStart"/>
      <w:r w:rsidRPr="00713C73">
        <w:rPr>
          <w:sz w:val="24"/>
          <w:szCs w:val="24"/>
        </w:rPr>
        <w:t xml:space="preserve">227/2015 privind Codul fiscal sunt prevăzute în </w:t>
      </w:r>
      <w:r w:rsidRPr="00713C73">
        <w:rPr>
          <w:b/>
          <w:sz w:val="24"/>
          <w:szCs w:val="24"/>
        </w:rPr>
        <w:t>Anexa nr.</w:t>
      </w:r>
      <w:proofErr w:type="gramEnd"/>
      <w:r>
        <w:rPr>
          <w:b/>
          <w:sz w:val="24"/>
          <w:szCs w:val="24"/>
        </w:rPr>
        <w:t xml:space="preserve"> </w:t>
      </w:r>
      <w:proofErr w:type="gramStart"/>
      <w:r w:rsidRPr="00713C73">
        <w:rPr>
          <w:b/>
          <w:sz w:val="24"/>
          <w:szCs w:val="24"/>
        </w:rPr>
        <w:t>2</w:t>
      </w:r>
      <w:r>
        <w:rPr>
          <w:b/>
          <w:sz w:val="24"/>
          <w:szCs w:val="24"/>
        </w:rPr>
        <w:t xml:space="preserve"> </w:t>
      </w:r>
      <w:r w:rsidRPr="00F15918">
        <w:rPr>
          <w:sz w:val="24"/>
          <w:szCs w:val="24"/>
        </w:rPr>
        <w:t>la prezenta hotărâre</w:t>
      </w:r>
      <w:r w:rsidRPr="00713C73">
        <w:rPr>
          <w:b/>
          <w:sz w:val="24"/>
          <w:szCs w:val="24"/>
        </w:rPr>
        <w:t>.</w:t>
      </w:r>
      <w:proofErr w:type="gramEnd"/>
    </w:p>
    <w:p w:rsidR="0045483C" w:rsidRPr="00713C73" w:rsidRDefault="0045483C" w:rsidP="00056573">
      <w:pPr>
        <w:pStyle w:val="Standard"/>
        <w:ind w:left="900" w:hanging="900"/>
        <w:jc w:val="both"/>
        <w:rPr>
          <w:sz w:val="24"/>
          <w:szCs w:val="24"/>
        </w:rPr>
      </w:pPr>
    </w:p>
    <w:p w:rsidR="00E60184" w:rsidRDefault="00E60184" w:rsidP="00056573">
      <w:pPr>
        <w:pStyle w:val="Standard"/>
        <w:ind w:left="900" w:hanging="900"/>
        <w:jc w:val="both"/>
        <w:rPr>
          <w:sz w:val="24"/>
          <w:szCs w:val="24"/>
        </w:rPr>
      </w:pPr>
      <w:r w:rsidRPr="00713C73">
        <w:rPr>
          <w:b/>
          <w:sz w:val="24"/>
          <w:szCs w:val="24"/>
        </w:rPr>
        <w:t>Art.</w:t>
      </w:r>
      <w:r>
        <w:rPr>
          <w:b/>
          <w:sz w:val="24"/>
          <w:szCs w:val="24"/>
        </w:rPr>
        <w:t xml:space="preserve"> 27</w:t>
      </w:r>
      <w:r w:rsidRPr="00713C73">
        <w:rPr>
          <w:sz w:val="24"/>
          <w:szCs w:val="24"/>
        </w:rPr>
        <w:t xml:space="preserve"> Nivelul taxelor speciale </w:t>
      </w:r>
      <w:proofErr w:type="gramStart"/>
      <w:r w:rsidRPr="00713C73">
        <w:rPr>
          <w:sz w:val="24"/>
          <w:szCs w:val="24"/>
        </w:rPr>
        <w:t>este</w:t>
      </w:r>
      <w:proofErr w:type="gramEnd"/>
      <w:r w:rsidRPr="00713C73">
        <w:rPr>
          <w:sz w:val="24"/>
          <w:szCs w:val="24"/>
        </w:rPr>
        <w:t xml:space="preserve"> prevăzut în </w:t>
      </w:r>
      <w:r w:rsidRPr="00713C73">
        <w:rPr>
          <w:b/>
          <w:sz w:val="24"/>
          <w:szCs w:val="24"/>
        </w:rPr>
        <w:t>Anexa nr.</w:t>
      </w:r>
      <w:r>
        <w:rPr>
          <w:b/>
          <w:sz w:val="24"/>
          <w:szCs w:val="24"/>
        </w:rPr>
        <w:t xml:space="preserve"> </w:t>
      </w:r>
      <w:proofErr w:type="gramStart"/>
      <w:r w:rsidRPr="00713C73">
        <w:rPr>
          <w:b/>
          <w:sz w:val="24"/>
          <w:szCs w:val="24"/>
        </w:rPr>
        <w:t>3</w:t>
      </w:r>
      <w:r>
        <w:rPr>
          <w:b/>
          <w:sz w:val="24"/>
          <w:szCs w:val="24"/>
        </w:rPr>
        <w:t xml:space="preserve"> </w:t>
      </w:r>
      <w:r>
        <w:rPr>
          <w:sz w:val="24"/>
          <w:szCs w:val="24"/>
        </w:rPr>
        <w:t>la prezenta hotărâre</w:t>
      </w:r>
      <w:r w:rsidRPr="00F15918">
        <w:rPr>
          <w:sz w:val="24"/>
          <w:szCs w:val="24"/>
        </w:rPr>
        <w:t>.</w:t>
      </w:r>
      <w:proofErr w:type="gramEnd"/>
    </w:p>
    <w:p w:rsidR="0045483C" w:rsidRPr="00056573" w:rsidRDefault="0045483C" w:rsidP="00056573">
      <w:pPr>
        <w:pStyle w:val="Standard"/>
        <w:ind w:left="900" w:hanging="900"/>
        <w:jc w:val="both"/>
        <w:rPr>
          <w:b/>
          <w:sz w:val="24"/>
          <w:szCs w:val="24"/>
        </w:rPr>
      </w:pPr>
    </w:p>
    <w:p w:rsidR="00E60184" w:rsidRDefault="00E60184" w:rsidP="00E60184">
      <w:pPr>
        <w:pStyle w:val="Standard"/>
        <w:ind w:left="900" w:hanging="900"/>
        <w:jc w:val="both"/>
        <w:rPr>
          <w:sz w:val="24"/>
          <w:szCs w:val="24"/>
        </w:rPr>
      </w:pPr>
      <w:r w:rsidRPr="00713C73">
        <w:rPr>
          <w:b/>
          <w:sz w:val="24"/>
          <w:szCs w:val="24"/>
        </w:rPr>
        <w:t>Art.</w:t>
      </w:r>
      <w:r>
        <w:rPr>
          <w:b/>
          <w:sz w:val="24"/>
          <w:szCs w:val="24"/>
        </w:rPr>
        <w:t xml:space="preserve"> 28</w:t>
      </w:r>
      <w:r w:rsidRPr="00713C73">
        <w:rPr>
          <w:b/>
          <w:sz w:val="24"/>
          <w:szCs w:val="24"/>
        </w:rPr>
        <w:t xml:space="preserve"> </w:t>
      </w:r>
      <w:r w:rsidRPr="00713C73">
        <w:rPr>
          <w:sz w:val="24"/>
          <w:szCs w:val="24"/>
        </w:rPr>
        <w:t xml:space="preserve">Zonarea teritoriului Comunei Orașu Nou în vederea determinării impozitului pe clădiri şi </w:t>
      </w:r>
      <w:proofErr w:type="gramStart"/>
      <w:r w:rsidRPr="00713C73">
        <w:rPr>
          <w:sz w:val="24"/>
          <w:szCs w:val="24"/>
        </w:rPr>
        <w:t>a</w:t>
      </w:r>
      <w:proofErr w:type="gramEnd"/>
      <w:r w:rsidRPr="00713C73">
        <w:rPr>
          <w:sz w:val="24"/>
          <w:szCs w:val="24"/>
        </w:rPr>
        <w:t xml:space="preserve"> impozitului/taxei pe terenul din intravilanul</w:t>
      </w:r>
      <w:r>
        <w:rPr>
          <w:sz w:val="24"/>
          <w:szCs w:val="24"/>
        </w:rPr>
        <w:t>/extravilanul localităţilor</w:t>
      </w:r>
      <w:r w:rsidRPr="00713C73">
        <w:rPr>
          <w:sz w:val="24"/>
          <w:szCs w:val="24"/>
        </w:rPr>
        <w:t xml:space="preserve">, este prevăzută în </w:t>
      </w:r>
      <w:r w:rsidRPr="00713C73">
        <w:rPr>
          <w:b/>
          <w:sz w:val="24"/>
          <w:szCs w:val="24"/>
        </w:rPr>
        <w:t>Anexa nr.</w:t>
      </w:r>
      <w:r>
        <w:rPr>
          <w:b/>
          <w:sz w:val="24"/>
          <w:szCs w:val="24"/>
        </w:rPr>
        <w:t xml:space="preserve"> </w:t>
      </w:r>
      <w:proofErr w:type="gramStart"/>
      <w:r w:rsidRPr="00713C73">
        <w:rPr>
          <w:b/>
          <w:sz w:val="24"/>
          <w:szCs w:val="24"/>
        </w:rPr>
        <w:t>4</w:t>
      </w:r>
      <w:r>
        <w:rPr>
          <w:b/>
          <w:sz w:val="24"/>
          <w:szCs w:val="24"/>
        </w:rPr>
        <w:t xml:space="preserve"> </w:t>
      </w:r>
      <w:r w:rsidRPr="00F15918">
        <w:rPr>
          <w:sz w:val="24"/>
          <w:szCs w:val="24"/>
        </w:rPr>
        <w:t>la</w:t>
      </w:r>
      <w:r>
        <w:rPr>
          <w:sz w:val="24"/>
          <w:szCs w:val="24"/>
        </w:rPr>
        <w:t xml:space="preserve"> hotărâre</w:t>
      </w:r>
      <w:r w:rsidRPr="00713C73">
        <w:rPr>
          <w:sz w:val="24"/>
          <w:szCs w:val="24"/>
        </w:rPr>
        <w:t>.</w:t>
      </w:r>
      <w:proofErr w:type="gramEnd"/>
    </w:p>
    <w:p w:rsidR="00657CA3" w:rsidRPr="00713C73" w:rsidRDefault="00657CA3" w:rsidP="00E60184">
      <w:pPr>
        <w:pStyle w:val="Standard"/>
        <w:ind w:left="900" w:hanging="900"/>
        <w:jc w:val="both"/>
        <w:rPr>
          <w:sz w:val="24"/>
          <w:szCs w:val="24"/>
        </w:rPr>
      </w:pPr>
    </w:p>
    <w:p w:rsidR="00E60184" w:rsidRPr="00713C73" w:rsidRDefault="00E60184" w:rsidP="00056573">
      <w:pPr>
        <w:pStyle w:val="Standard"/>
        <w:rPr>
          <w:sz w:val="24"/>
          <w:szCs w:val="24"/>
        </w:rPr>
      </w:pPr>
      <w:r w:rsidRPr="00713C73">
        <w:rPr>
          <w:b/>
          <w:sz w:val="24"/>
          <w:szCs w:val="24"/>
        </w:rPr>
        <w:t>Capitolul II. Facilități fiscale</w:t>
      </w:r>
    </w:p>
    <w:p w:rsidR="00E60184" w:rsidRPr="00713C73" w:rsidRDefault="00E60184" w:rsidP="00E60184">
      <w:pPr>
        <w:pStyle w:val="Standard"/>
        <w:shd w:val="clear" w:color="auto" w:fill="FFFFFF"/>
        <w:ind w:left="720" w:hanging="720"/>
        <w:jc w:val="both"/>
        <w:rPr>
          <w:sz w:val="24"/>
          <w:szCs w:val="24"/>
        </w:rPr>
      </w:pPr>
      <w:r w:rsidRPr="00713C73">
        <w:rPr>
          <w:b/>
          <w:sz w:val="24"/>
          <w:szCs w:val="24"/>
        </w:rPr>
        <w:t>Art.</w:t>
      </w:r>
      <w:r>
        <w:rPr>
          <w:b/>
          <w:sz w:val="24"/>
          <w:szCs w:val="24"/>
        </w:rPr>
        <w:t xml:space="preserve"> 29</w:t>
      </w:r>
      <w:r w:rsidRPr="00713C73">
        <w:rPr>
          <w:sz w:val="24"/>
          <w:szCs w:val="24"/>
        </w:rPr>
        <w:t xml:space="preserve"> Se acordă scutirea de la plata </w:t>
      </w:r>
      <w:proofErr w:type="gramStart"/>
      <w:r w:rsidRPr="00713C73">
        <w:rPr>
          <w:sz w:val="24"/>
          <w:szCs w:val="24"/>
        </w:rPr>
        <w:t>a</w:t>
      </w:r>
      <w:proofErr w:type="gramEnd"/>
      <w:r w:rsidRPr="00713C73">
        <w:rPr>
          <w:sz w:val="24"/>
          <w:szCs w:val="24"/>
        </w:rPr>
        <w:t xml:space="preserve"> impozitului/taxei pe clădiri datorate pentru următoarele clădiri:</w:t>
      </w:r>
    </w:p>
    <w:p w:rsidR="00E60184" w:rsidRDefault="00E60184" w:rsidP="00056573">
      <w:pPr>
        <w:pStyle w:val="ListParagraph"/>
        <w:spacing w:after="0"/>
        <w:jc w:val="both"/>
        <w:rPr>
          <w:rFonts w:ascii="Times New Roman" w:hAnsi="Times New Roman" w:cs="Times New Roman"/>
          <w:sz w:val="24"/>
          <w:szCs w:val="24"/>
        </w:rPr>
      </w:pPr>
      <w:r w:rsidRPr="00F15918">
        <w:rPr>
          <w:rFonts w:ascii="Times New Roman" w:hAnsi="Times New Roman" w:cs="Times New Roman"/>
          <w:sz w:val="24"/>
          <w:szCs w:val="24"/>
        </w:rPr>
        <w:t xml:space="preserve">-clădirea folosită ca domiciliu, aflată în proprietatea sau coproprietatea persoanelor ale căror venituri lunare sunt mai mici decât salariul minim brut pe țară ori constau în exclusivitate din indemnizație de șomaj sau ajutor social - și au vârsta peste 65 ani – impozitul se reduce </w:t>
      </w:r>
      <w:r>
        <w:rPr>
          <w:rFonts w:ascii="Times New Roman" w:hAnsi="Times New Roman" w:cs="Times New Roman"/>
          <w:sz w:val="24"/>
          <w:szCs w:val="24"/>
        </w:rPr>
        <w:t>cu 50%.</w:t>
      </w:r>
    </w:p>
    <w:p w:rsidR="00657CA3" w:rsidRPr="00F15918" w:rsidRDefault="00657CA3" w:rsidP="00056573">
      <w:pPr>
        <w:pStyle w:val="ListParagraph"/>
        <w:spacing w:after="0"/>
        <w:jc w:val="both"/>
        <w:rPr>
          <w:rFonts w:ascii="Times New Roman" w:hAnsi="Times New Roman" w:cs="Times New Roman"/>
          <w:sz w:val="24"/>
          <w:szCs w:val="24"/>
        </w:rPr>
      </w:pPr>
    </w:p>
    <w:p w:rsidR="00E60184" w:rsidRDefault="00E60184" w:rsidP="00056573">
      <w:pPr>
        <w:pStyle w:val="Standard"/>
        <w:ind w:left="720" w:hanging="720"/>
        <w:jc w:val="both"/>
        <w:rPr>
          <w:sz w:val="24"/>
          <w:szCs w:val="24"/>
        </w:rPr>
      </w:pPr>
      <w:r w:rsidRPr="00713C73">
        <w:rPr>
          <w:b/>
          <w:bCs/>
          <w:sz w:val="24"/>
          <w:szCs w:val="24"/>
        </w:rPr>
        <w:t>Art.</w:t>
      </w:r>
      <w:r>
        <w:rPr>
          <w:b/>
          <w:bCs/>
          <w:sz w:val="24"/>
          <w:szCs w:val="24"/>
        </w:rPr>
        <w:t xml:space="preserve"> 30</w:t>
      </w:r>
      <w:r w:rsidRPr="00713C73">
        <w:rPr>
          <w:sz w:val="24"/>
          <w:szCs w:val="24"/>
        </w:rPr>
        <w:t xml:space="preserve"> Impozitul pe clădirile aflate în proprietatea persoanelor fizice şi juridice care sunt utilizate pentru prestarea de servicii turistice cu caracter sezonier, pe o durată de cel mult 6 luni în cursul unui </w:t>
      </w:r>
      <w:proofErr w:type="gramStart"/>
      <w:r w:rsidRPr="00713C73">
        <w:rPr>
          <w:sz w:val="24"/>
          <w:szCs w:val="24"/>
        </w:rPr>
        <w:t>an</w:t>
      </w:r>
      <w:proofErr w:type="gramEnd"/>
      <w:r w:rsidRPr="00713C73">
        <w:rPr>
          <w:sz w:val="24"/>
          <w:szCs w:val="24"/>
        </w:rPr>
        <w:t xml:space="preserve"> calendaristic, se reduce cu 50%.</w:t>
      </w:r>
    </w:p>
    <w:p w:rsidR="00657CA3" w:rsidRPr="00056573" w:rsidRDefault="00657CA3" w:rsidP="00056573">
      <w:pPr>
        <w:pStyle w:val="Standard"/>
        <w:ind w:left="720" w:hanging="720"/>
        <w:jc w:val="both"/>
        <w:rPr>
          <w:sz w:val="24"/>
          <w:szCs w:val="24"/>
        </w:rPr>
      </w:pPr>
    </w:p>
    <w:p w:rsidR="00E60184" w:rsidRDefault="00E60184" w:rsidP="00056573">
      <w:pPr>
        <w:pStyle w:val="Standard"/>
        <w:ind w:left="720" w:hanging="720"/>
        <w:jc w:val="both"/>
        <w:rPr>
          <w:sz w:val="24"/>
          <w:szCs w:val="24"/>
        </w:rPr>
      </w:pPr>
      <w:r w:rsidRPr="00713C73">
        <w:rPr>
          <w:b/>
          <w:bCs/>
          <w:sz w:val="24"/>
          <w:szCs w:val="24"/>
        </w:rPr>
        <w:t>Art.</w:t>
      </w:r>
      <w:r>
        <w:rPr>
          <w:b/>
          <w:bCs/>
          <w:sz w:val="24"/>
          <w:szCs w:val="24"/>
        </w:rPr>
        <w:t xml:space="preserve"> 31</w:t>
      </w:r>
      <w:r w:rsidRPr="00713C73">
        <w:rPr>
          <w:b/>
          <w:bCs/>
          <w:sz w:val="24"/>
          <w:szCs w:val="24"/>
        </w:rPr>
        <w:t xml:space="preserve"> </w:t>
      </w:r>
      <w:r w:rsidRPr="00713C73">
        <w:rPr>
          <w:sz w:val="24"/>
          <w:szCs w:val="24"/>
        </w:rPr>
        <w:t>Scutirile sau reducerile de la plata impozitului/taxei pe clădiri se aplică înc</w:t>
      </w:r>
      <w:r>
        <w:rPr>
          <w:sz w:val="24"/>
          <w:szCs w:val="24"/>
        </w:rPr>
        <w:t>epând cu data de 1 ianuarie 2022</w:t>
      </w:r>
      <w:r w:rsidRPr="00713C73">
        <w:rPr>
          <w:sz w:val="24"/>
          <w:szCs w:val="24"/>
        </w:rPr>
        <w:t xml:space="preserve"> persoanelor care dețin documente justificative emise p</w:t>
      </w:r>
      <w:r>
        <w:rPr>
          <w:sz w:val="24"/>
          <w:szCs w:val="24"/>
        </w:rPr>
        <w:t>ână la data de 31 decembrie 2021</w:t>
      </w:r>
      <w:r w:rsidRPr="00713C73">
        <w:rPr>
          <w:sz w:val="24"/>
          <w:szCs w:val="24"/>
        </w:rPr>
        <w:t xml:space="preserve"> și care sunt depuse la compartimentele de specialitate ale autorităților publice locale, p</w:t>
      </w:r>
      <w:r>
        <w:rPr>
          <w:sz w:val="24"/>
          <w:szCs w:val="24"/>
        </w:rPr>
        <w:t>ână la data de 31 decembrie 2021</w:t>
      </w:r>
      <w:r w:rsidRPr="00713C73">
        <w:rPr>
          <w:sz w:val="24"/>
          <w:szCs w:val="24"/>
        </w:rPr>
        <w:t>.</w:t>
      </w:r>
    </w:p>
    <w:p w:rsidR="00657CA3" w:rsidRPr="00713C73" w:rsidRDefault="00657CA3" w:rsidP="00056573">
      <w:pPr>
        <w:pStyle w:val="Standard"/>
        <w:ind w:left="720" w:hanging="720"/>
        <w:jc w:val="both"/>
        <w:rPr>
          <w:sz w:val="24"/>
          <w:szCs w:val="24"/>
        </w:rPr>
      </w:pPr>
    </w:p>
    <w:p w:rsidR="00E60184" w:rsidRPr="00713C73" w:rsidRDefault="00E60184" w:rsidP="00E60184">
      <w:pPr>
        <w:pStyle w:val="Standard"/>
        <w:shd w:val="clear" w:color="auto" w:fill="FFFFFF"/>
        <w:ind w:left="720" w:hanging="720"/>
        <w:jc w:val="both"/>
        <w:rPr>
          <w:sz w:val="24"/>
          <w:szCs w:val="24"/>
        </w:rPr>
      </w:pPr>
      <w:r w:rsidRPr="00713C73">
        <w:rPr>
          <w:b/>
          <w:sz w:val="24"/>
          <w:szCs w:val="24"/>
        </w:rPr>
        <w:t>Art.</w:t>
      </w:r>
      <w:r>
        <w:rPr>
          <w:b/>
          <w:sz w:val="24"/>
          <w:szCs w:val="24"/>
        </w:rPr>
        <w:t xml:space="preserve"> 32</w:t>
      </w:r>
      <w:r w:rsidRPr="00713C73">
        <w:rPr>
          <w:sz w:val="24"/>
          <w:szCs w:val="24"/>
        </w:rPr>
        <w:t xml:space="preserve"> </w:t>
      </w:r>
      <w:r w:rsidR="00E73394">
        <w:rPr>
          <w:sz w:val="24"/>
          <w:szCs w:val="24"/>
        </w:rPr>
        <w:t xml:space="preserve">(1) </w:t>
      </w:r>
      <w:r w:rsidRPr="00713C73">
        <w:rPr>
          <w:sz w:val="24"/>
          <w:szCs w:val="24"/>
        </w:rPr>
        <w:t xml:space="preserve">Se acordă scutirea de la plata </w:t>
      </w:r>
      <w:proofErr w:type="gramStart"/>
      <w:r w:rsidRPr="00713C73">
        <w:rPr>
          <w:sz w:val="24"/>
          <w:szCs w:val="24"/>
        </w:rPr>
        <w:t>a</w:t>
      </w:r>
      <w:proofErr w:type="gramEnd"/>
      <w:r w:rsidRPr="00713C73">
        <w:rPr>
          <w:sz w:val="24"/>
          <w:szCs w:val="24"/>
        </w:rPr>
        <w:t xml:space="preserve"> impozitului/taxei pe te</w:t>
      </w:r>
      <w:r>
        <w:rPr>
          <w:sz w:val="24"/>
          <w:szCs w:val="24"/>
        </w:rPr>
        <w:t>ren datorate pentru următoarele</w:t>
      </w:r>
      <w:r w:rsidRPr="00713C73">
        <w:rPr>
          <w:sz w:val="24"/>
          <w:szCs w:val="24"/>
        </w:rPr>
        <w:t>:</w:t>
      </w:r>
    </w:p>
    <w:p w:rsidR="00E60184" w:rsidRPr="00983CC4" w:rsidRDefault="00E60184" w:rsidP="00E60184">
      <w:pPr>
        <w:tabs>
          <w:tab w:val="left" w:pos="1080"/>
        </w:tabs>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a)</w:t>
      </w:r>
      <w:r w:rsidRPr="00983CC4">
        <w:rPr>
          <w:rFonts w:ascii="Times New Roman" w:hAnsi="Times New Roman" w:cs="Times New Roman"/>
          <w:sz w:val="24"/>
          <w:szCs w:val="24"/>
        </w:rPr>
        <w:t>terenurile aferente clădirilor folosite ca domiciliu, aflate în proprietatea persoanelor ale căror venituri lunare sunt mai mici decât salariul minim brut pe țară ori constau în exclusivitate din indemnizație de șomaj sau ajutor social; si au varsta peste 65 ani – impozitul se reduce cu 50%;</w:t>
      </w:r>
    </w:p>
    <w:p w:rsidR="00E60184" w:rsidRDefault="00E60184" w:rsidP="00E60184">
      <w:pPr>
        <w:tabs>
          <w:tab w:val="left" w:pos="1080"/>
        </w:tabs>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983CC4">
        <w:rPr>
          <w:rFonts w:ascii="Times New Roman" w:hAnsi="Times New Roman" w:cs="Times New Roman"/>
          <w:sz w:val="24"/>
          <w:szCs w:val="24"/>
        </w:rPr>
        <w:t>terenurile</w:t>
      </w:r>
      <w:proofErr w:type="gramEnd"/>
      <w:r w:rsidRPr="00983CC4">
        <w:rPr>
          <w:rFonts w:ascii="Times New Roman" w:hAnsi="Times New Roman" w:cs="Times New Roman"/>
          <w:sz w:val="24"/>
          <w:szCs w:val="24"/>
        </w:rPr>
        <w:t xml:space="preserve"> extravilane situate în arii naturale protejate supuse unor restricţii de utilizare – impozitul se reduce cu 100%.</w:t>
      </w:r>
    </w:p>
    <w:p w:rsidR="00E60184" w:rsidRDefault="00E73394" w:rsidP="00056573">
      <w:pPr>
        <w:tabs>
          <w:tab w:val="left" w:pos="1080"/>
        </w:tabs>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(2) Se acordă </w:t>
      </w:r>
      <w:r w:rsidR="00644947">
        <w:rPr>
          <w:rFonts w:ascii="Times New Roman" w:hAnsi="Times New Roman" w:cs="Times New Roman"/>
          <w:sz w:val="24"/>
          <w:szCs w:val="24"/>
        </w:rPr>
        <w:t>facilități</w:t>
      </w:r>
      <w:r>
        <w:rPr>
          <w:rFonts w:ascii="Times New Roman" w:hAnsi="Times New Roman" w:cs="Times New Roman"/>
          <w:sz w:val="24"/>
          <w:szCs w:val="24"/>
        </w:rPr>
        <w:t xml:space="preserve"> fiscale anumitor categorii de persoane în conformitate cu prevederile art. </w:t>
      </w:r>
      <w:proofErr w:type="gramStart"/>
      <w:r>
        <w:rPr>
          <w:rFonts w:ascii="Times New Roman" w:hAnsi="Times New Roman" w:cs="Times New Roman"/>
          <w:sz w:val="24"/>
          <w:szCs w:val="24"/>
        </w:rPr>
        <w:t>456 alin.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464 alin.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469 alin.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 și art.</w:t>
      </w:r>
      <w:proofErr w:type="gramEnd"/>
      <w:r>
        <w:rPr>
          <w:rFonts w:ascii="Times New Roman" w:hAnsi="Times New Roman" w:cs="Times New Roman"/>
          <w:sz w:val="24"/>
          <w:szCs w:val="24"/>
        </w:rPr>
        <w:t xml:space="preserve"> 476 din Legea nr. 227/2015 privind Codul fiscal, </w:t>
      </w:r>
      <w:proofErr w:type="gramStart"/>
      <w:r>
        <w:rPr>
          <w:rFonts w:ascii="Times New Roman" w:hAnsi="Times New Roman" w:cs="Times New Roman"/>
          <w:sz w:val="24"/>
          <w:szCs w:val="24"/>
        </w:rPr>
        <w:t xml:space="preserve">cu  </w:t>
      </w:r>
      <w:r w:rsidR="00056573">
        <w:rPr>
          <w:rFonts w:ascii="Times New Roman" w:hAnsi="Times New Roman" w:cs="Times New Roman"/>
          <w:sz w:val="24"/>
          <w:szCs w:val="24"/>
        </w:rPr>
        <w:t>modificările</w:t>
      </w:r>
      <w:proofErr w:type="gramEnd"/>
      <w:r w:rsidR="00056573">
        <w:rPr>
          <w:rFonts w:ascii="Times New Roman" w:hAnsi="Times New Roman" w:cs="Times New Roman"/>
          <w:sz w:val="24"/>
          <w:szCs w:val="24"/>
        </w:rPr>
        <w:t xml:space="preserve"> și completările ulterioare.</w:t>
      </w:r>
    </w:p>
    <w:p w:rsidR="00657CA3" w:rsidRPr="00056573" w:rsidRDefault="00657CA3" w:rsidP="00056573">
      <w:pPr>
        <w:tabs>
          <w:tab w:val="left" w:pos="1080"/>
        </w:tabs>
        <w:suppressAutoHyphens/>
        <w:autoSpaceDN w:val="0"/>
        <w:spacing w:after="0" w:line="240" w:lineRule="auto"/>
        <w:jc w:val="both"/>
        <w:textAlignment w:val="baseline"/>
        <w:rPr>
          <w:rFonts w:ascii="Times New Roman" w:hAnsi="Times New Roman" w:cs="Times New Roman"/>
          <w:sz w:val="24"/>
          <w:szCs w:val="24"/>
        </w:rPr>
      </w:pPr>
    </w:p>
    <w:p w:rsidR="0045483C" w:rsidRDefault="00E60184" w:rsidP="00056573">
      <w:pPr>
        <w:pStyle w:val="Standard"/>
        <w:ind w:left="720" w:hanging="720"/>
        <w:jc w:val="both"/>
        <w:rPr>
          <w:sz w:val="24"/>
          <w:szCs w:val="24"/>
        </w:rPr>
      </w:pPr>
      <w:r w:rsidRPr="00713C73">
        <w:rPr>
          <w:b/>
          <w:sz w:val="24"/>
          <w:szCs w:val="24"/>
        </w:rPr>
        <w:t>Art.</w:t>
      </w:r>
      <w:r>
        <w:rPr>
          <w:b/>
          <w:sz w:val="24"/>
          <w:szCs w:val="24"/>
        </w:rPr>
        <w:t xml:space="preserve"> 33</w:t>
      </w:r>
      <w:r w:rsidRPr="00713C73">
        <w:rPr>
          <w:b/>
          <w:sz w:val="24"/>
          <w:szCs w:val="24"/>
        </w:rPr>
        <w:t xml:space="preserve"> </w:t>
      </w:r>
      <w:r w:rsidRPr="00713C73">
        <w:rPr>
          <w:sz w:val="24"/>
          <w:szCs w:val="24"/>
        </w:rPr>
        <w:t xml:space="preserve">Scutirile sau reducerile de </w:t>
      </w:r>
      <w:proofErr w:type="gramStart"/>
      <w:r w:rsidRPr="00713C73">
        <w:rPr>
          <w:sz w:val="24"/>
          <w:szCs w:val="24"/>
        </w:rPr>
        <w:t>la plata</w:t>
      </w:r>
      <w:proofErr w:type="gramEnd"/>
      <w:r w:rsidRPr="00713C73">
        <w:rPr>
          <w:sz w:val="24"/>
          <w:szCs w:val="24"/>
        </w:rPr>
        <w:t xml:space="preserve"> impozitului/taxei pe teren se aplică înc</w:t>
      </w:r>
      <w:r>
        <w:rPr>
          <w:sz w:val="24"/>
          <w:szCs w:val="24"/>
        </w:rPr>
        <w:t xml:space="preserve">epând cu data </w:t>
      </w:r>
    </w:p>
    <w:p w:rsidR="00056573" w:rsidRDefault="00E60184" w:rsidP="0045483C">
      <w:pPr>
        <w:pStyle w:val="Standard"/>
        <w:jc w:val="both"/>
        <w:rPr>
          <w:sz w:val="24"/>
          <w:szCs w:val="24"/>
        </w:rPr>
      </w:pPr>
      <w:r>
        <w:rPr>
          <w:sz w:val="24"/>
          <w:szCs w:val="24"/>
        </w:rPr>
        <w:t>de 1 ianuarie 2022</w:t>
      </w:r>
      <w:r w:rsidRPr="00713C73">
        <w:rPr>
          <w:sz w:val="24"/>
          <w:szCs w:val="24"/>
        </w:rPr>
        <w:t xml:space="preserve"> persoanelor care dețin documente justificative emise p</w:t>
      </w:r>
      <w:r>
        <w:rPr>
          <w:sz w:val="24"/>
          <w:szCs w:val="24"/>
        </w:rPr>
        <w:t>ână la data de 31 decembrie 2021</w:t>
      </w:r>
      <w:r w:rsidRPr="00713C73">
        <w:rPr>
          <w:sz w:val="24"/>
          <w:szCs w:val="24"/>
        </w:rPr>
        <w:t xml:space="preserve"> și care sunt depuse la compartimentele de specialitate ale autorităților publice locale, p</w:t>
      </w:r>
      <w:r>
        <w:rPr>
          <w:sz w:val="24"/>
          <w:szCs w:val="24"/>
        </w:rPr>
        <w:t>ână la data de 31 decembrie 2021.</w:t>
      </w:r>
    </w:p>
    <w:p w:rsidR="00657CA3" w:rsidRPr="00056573" w:rsidRDefault="00657CA3" w:rsidP="0045483C">
      <w:pPr>
        <w:pStyle w:val="Standard"/>
        <w:jc w:val="both"/>
        <w:rPr>
          <w:sz w:val="24"/>
          <w:szCs w:val="24"/>
        </w:rPr>
      </w:pPr>
    </w:p>
    <w:p w:rsidR="00E60184" w:rsidRDefault="00E60184" w:rsidP="0045483C">
      <w:pPr>
        <w:pStyle w:val="Standard"/>
        <w:ind w:left="720" w:hanging="720"/>
        <w:jc w:val="both"/>
        <w:rPr>
          <w:b/>
          <w:color w:val="00000A"/>
          <w:sz w:val="24"/>
          <w:szCs w:val="24"/>
        </w:rPr>
      </w:pPr>
      <w:r w:rsidRPr="00713C73">
        <w:rPr>
          <w:b/>
          <w:color w:val="00000A"/>
          <w:sz w:val="24"/>
          <w:szCs w:val="24"/>
        </w:rPr>
        <w:t>Capitolul III. Dispoziţii finale</w:t>
      </w:r>
    </w:p>
    <w:p w:rsidR="00657CA3" w:rsidRPr="0045483C" w:rsidRDefault="00657CA3" w:rsidP="0045483C">
      <w:pPr>
        <w:pStyle w:val="Standard"/>
        <w:ind w:left="720" w:hanging="720"/>
        <w:jc w:val="both"/>
        <w:rPr>
          <w:sz w:val="24"/>
          <w:szCs w:val="24"/>
        </w:rPr>
      </w:pPr>
    </w:p>
    <w:p w:rsidR="0045483C" w:rsidRDefault="00E60184" w:rsidP="0045483C">
      <w:pPr>
        <w:pStyle w:val="Standard"/>
        <w:shd w:val="clear" w:color="auto" w:fill="FFFFFF"/>
        <w:ind w:left="993" w:hanging="993"/>
        <w:jc w:val="both"/>
        <w:rPr>
          <w:sz w:val="24"/>
          <w:szCs w:val="24"/>
        </w:rPr>
      </w:pPr>
      <w:r w:rsidRPr="00713C73">
        <w:rPr>
          <w:b/>
          <w:sz w:val="24"/>
          <w:szCs w:val="24"/>
        </w:rPr>
        <w:t xml:space="preserve">Art. </w:t>
      </w:r>
      <w:r>
        <w:rPr>
          <w:b/>
          <w:sz w:val="24"/>
          <w:szCs w:val="24"/>
        </w:rPr>
        <w:t>34</w:t>
      </w:r>
      <w:r w:rsidRPr="00713C73">
        <w:rPr>
          <w:sz w:val="24"/>
          <w:szCs w:val="24"/>
        </w:rPr>
        <w:t xml:space="preserve"> </w:t>
      </w:r>
      <w:r>
        <w:rPr>
          <w:sz w:val="24"/>
          <w:szCs w:val="24"/>
        </w:rPr>
        <w:t xml:space="preserve">Se aprobă anularea obligațiilor fiscale restante mai mici de 40 lei, existente în sold la </w:t>
      </w:r>
    </w:p>
    <w:p w:rsidR="00E60184" w:rsidRDefault="00E60184" w:rsidP="0045483C">
      <w:pPr>
        <w:pStyle w:val="Standard"/>
        <w:shd w:val="clear" w:color="auto" w:fill="FFFFFF"/>
        <w:jc w:val="both"/>
        <w:rPr>
          <w:sz w:val="24"/>
          <w:szCs w:val="24"/>
        </w:rPr>
      </w:pPr>
      <w:r>
        <w:rPr>
          <w:sz w:val="24"/>
          <w:szCs w:val="24"/>
        </w:rPr>
        <w:t>31.12.2021. Plafonul se aplică totalului creanțelor fiscale datorate și neachitate de debitori.</w:t>
      </w:r>
    </w:p>
    <w:p w:rsidR="00657CA3" w:rsidRDefault="00657CA3" w:rsidP="0045483C">
      <w:pPr>
        <w:pStyle w:val="Standard"/>
        <w:shd w:val="clear" w:color="auto" w:fill="FFFFFF"/>
        <w:jc w:val="both"/>
        <w:rPr>
          <w:sz w:val="24"/>
          <w:szCs w:val="24"/>
        </w:rPr>
      </w:pPr>
    </w:p>
    <w:p w:rsidR="00E60184" w:rsidRPr="00713C73" w:rsidRDefault="00E60184" w:rsidP="00E60184">
      <w:pPr>
        <w:pStyle w:val="Standard"/>
        <w:shd w:val="clear" w:color="auto" w:fill="FFFFFF"/>
        <w:ind w:left="993" w:hanging="993"/>
        <w:jc w:val="both"/>
        <w:rPr>
          <w:sz w:val="24"/>
          <w:szCs w:val="24"/>
        </w:rPr>
      </w:pPr>
      <w:r w:rsidRPr="00F07065">
        <w:rPr>
          <w:b/>
          <w:sz w:val="24"/>
          <w:szCs w:val="24"/>
        </w:rPr>
        <w:t>Art.</w:t>
      </w:r>
      <w:r>
        <w:rPr>
          <w:b/>
          <w:sz w:val="24"/>
          <w:szCs w:val="24"/>
        </w:rPr>
        <w:t xml:space="preserve"> 35</w:t>
      </w:r>
      <w:r>
        <w:rPr>
          <w:sz w:val="24"/>
          <w:szCs w:val="24"/>
        </w:rPr>
        <w:t xml:space="preserve"> </w:t>
      </w:r>
      <w:r w:rsidRPr="00F562F0">
        <w:rPr>
          <w:sz w:val="24"/>
          <w:szCs w:val="24"/>
        </w:rPr>
        <w:t>Anxele 1 - 4</w:t>
      </w:r>
      <w:r>
        <w:rPr>
          <w:sz w:val="24"/>
          <w:szCs w:val="24"/>
        </w:rPr>
        <w:t xml:space="preserve"> </w:t>
      </w:r>
      <w:r w:rsidRPr="00713C73">
        <w:rPr>
          <w:sz w:val="24"/>
          <w:szCs w:val="24"/>
        </w:rPr>
        <w:t>f</w:t>
      </w:r>
      <w:r>
        <w:rPr>
          <w:sz w:val="24"/>
          <w:szCs w:val="24"/>
        </w:rPr>
        <w:t>ac parte integrantă din prezenta hotărâre</w:t>
      </w:r>
      <w:r w:rsidRPr="00713C73">
        <w:rPr>
          <w:sz w:val="24"/>
          <w:szCs w:val="24"/>
        </w:rPr>
        <w:t>.</w:t>
      </w:r>
    </w:p>
    <w:p w:rsidR="00E60184" w:rsidRPr="00713C73" w:rsidRDefault="00E60184" w:rsidP="00E60184">
      <w:pPr>
        <w:pStyle w:val="Standard"/>
        <w:shd w:val="clear" w:color="auto" w:fill="FFFFFF"/>
        <w:ind w:left="993" w:hanging="993"/>
        <w:jc w:val="both"/>
        <w:rPr>
          <w:sz w:val="24"/>
          <w:szCs w:val="24"/>
        </w:rPr>
      </w:pPr>
    </w:p>
    <w:p w:rsidR="00E81EEC" w:rsidRDefault="00644947">
      <w:bookmarkStart w:id="0" w:name="_GoBack"/>
      <w:bookmarkEnd w:id="0"/>
    </w:p>
    <w:sectPr w:rsidR="00E81EEC" w:rsidSect="00657CA3">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84"/>
    <w:rsid w:val="00056573"/>
    <w:rsid w:val="003B33A6"/>
    <w:rsid w:val="0045483C"/>
    <w:rsid w:val="00644947"/>
    <w:rsid w:val="00657CA3"/>
    <w:rsid w:val="007577B7"/>
    <w:rsid w:val="00E60184"/>
    <w:rsid w:val="00E7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84"/>
    <w:pPr>
      <w:spacing w:after="160" w:line="259" w:lineRule="auto"/>
    </w:pPr>
  </w:style>
  <w:style w:type="paragraph" w:styleId="Heading9">
    <w:name w:val="heading 9"/>
    <w:basedOn w:val="Standard"/>
    <w:next w:val="Normal"/>
    <w:link w:val="Heading9Char1"/>
    <w:rsid w:val="00E60184"/>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uiPriority w:val="9"/>
    <w:semiHidden/>
    <w:rsid w:val="00E6018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01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184"/>
    <w:rPr>
      <w:b/>
      <w:bCs/>
    </w:rPr>
  </w:style>
  <w:style w:type="character" w:customStyle="1" w:styleId="apple-converted-space">
    <w:name w:val="apple-converted-space"/>
    <w:basedOn w:val="DefaultParagraphFont"/>
    <w:rsid w:val="00E60184"/>
  </w:style>
  <w:style w:type="paragraph" w:styleId="ListParagraph">
    <w:name w:val="List Paragraph"/>
    <w:basedOn w:val="Normal"/>
    <w:qFormat/>
    <w:rsid w:val="00E60184"/>
    <w:pPr>
      <w:ind w:left="720"/>
      <w:contextualSpacing/>
    </w:pPr>
  </w:style>
  <w:style w:type="paragraph" w:customStyle="1" w:styleId="Default">
    <w:name w:val="Default"/>
    <w:rsid w:val="00E601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E6018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E60184"/>
    <w:rPr>
      <w:rFonts w:ascii="Cambria" w:eastAsia="Times New Roman" w:hAnsi="Cambria" w:cs="F"/>
      <w:i/>
      <w:iCs/>
      <w:color w:val="404040"/>
      <w:kern w:val="3"/>
      <w:sz w:val="20"/>
      <w:szCs w:val="20"/>
    </w:rPr>
  </w:style>
  <w:style w:type="paragraph" w:customStyle="1" w:styleId="Textbodyindent">
    <w:name w:val="Text body indent"/>
    <w:basedOn w:val="Standard"/>
    <w:rsid w:val="00E60184"/>
    <w:pPr>
      <w:ind w:left="283" w:firstLine="720"/>
      <w:jc w:val="both"/>
    </w:pPr>
    <w:rPr>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84"/>
    <w:pPr>
      <w:spacing w:after="160" w:line="259" w:lineRule="auto"/>
    </w:pPr>
  </w:style>
  <w:style w:type="paragraph" w:styleId="Heading9">
    <w:name w:val="heading 9"/>
    <w:basedOn w:val="Standard"/>
    <w:next w:val="Normal"/>
    <w:link w:val="Heading9Char1"/>
    <w:rsid w:val="00E60184"/>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uiPriority w:val="9"/>
    <w:semiHidden/>
    <w:rsid w:val="00E6018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01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184"/>
    <w:rPr>
      <w:b/>
      <w:bCs/>
    </w:rPr>
  </w:style>
  <w:style w:type="character" w:customStyle="1" w:styleId="apple-converted-space">
    <w:name w:val="apple-converted-space"/>
    <w:basedOn w:val="DefaultParagraphFont"/>
    <w:rsid w:val="00E60184"/>
  </w:style>
  <w:style w:type="paragraph" w:styleId="ListParagraph">
    <w:name w:val="List Paragraph"/>
    <w:basedOn w:val="Normal"/>
    <w:qFormat/>
    <w:rsid w:val="00E60184"/>
    <w:pPr>
      <w:ind w:left="720"/>
      <w:contextualSpacing/>
    </w:pPr>
  </w:style>
  <w:style w:type="paragraph" w:customStyle="1" w:styleId="Default">
    <w:name w:val="Default"/>
    <w:rsid w:val="00E601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E6018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E60184"/>
    <w:rPr>
      <w:rFonts w:ascii="Cambria" w:eastAsia="Times New Roman" w:hAnsi="Cambria" w:cs="F"/>
      <w:i/>
      <w:iCs/>
      <w:color w:val="404040"/>
      <w:kern w:val="3"/>
      <w:sz w:val="20"/>
      <w:szCs w:val="20"/>
    </w:rPr>
  </w:style>
  <w:style w:type="paragraph" w:customStyle="1" w:styleId="Textbodyindent">
    <w:name w:val="Text body indent"/>
    <w:basedOn w:val="Standard"/>
    <w:rsid w:val="00E60184"/>
    <w:pPr>
      <w:ind w:left="283" w:firstLine="720"/>
      <w:jc w:val="both"/>
    </w:pPr>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2022-01-03T07:46:00Z</cp:lastPrinted>
  <dcterms:created xsi:type="dcterms:W3CDTF">2022-01-03T06:20:00Z</dcterms:created>
  <dcterms:modified xsi:type="dcterms:W3CDTF">2022-01-03T07:49:00Z</dcterms:modified>
</cp:coreProperties>
</file>